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4712D6">
        <w:rPr>
          <w:sz w:val="22"/>
          <w:szCs w:val="22"/>
        </w:rPr>
        <w:t xml:space="preserve"> </w:t>
      </w:r>
      <w:r w:rsidR="004712D6" w:rsidRPr="00096059">
        <w:rPr>
          <w:b/>
          <w:sz w:val="22"/>
          <w:szCs w:val="22"/>
        </w:rPr>
        <w:t>Electropompe pentru Secția Chimică din CTE Sud</w:t>
      </w:r>
      <w:r w:rsidR="00096059">
        <w:rPr>
          <w:sz w:val="22"/>
          <w:szCs w:val="22"/>
        </w:rPr>
        <w:t xml:space="preserve"> – Loturile ________</w:t>
      </w:r>
    </w:p>
    <w:p w:rsidR="005A2207" w:rsidRPr="00B95C5C" w:rsidRDefault="005A2207" w:rsidP="005A2207">
      <w:pPr>
        <w:rPr>
          <w:sz w:val="22"/>
          <w:szCs w:val="22"/>
        </w:rPr>
      </w:pPr>
      <w:r w:rsidRPr="00B95C5C">
        <w:rPr>
          <w:sz w:val="22"/>
          <w:szCs w:val="22"/>
        </w:rPr>
        <w:t>Termen</w:t>
      </w:r>
      <w:r w:rsidR="00096059">
        <w:rPr>
          <w:sz w:val="22"/>
          <w:szCs w:val="22"/>
        </w:rPr>
        <w:t xml:space="preserve"> de livrare</w:t>
      </w:r>
      <w:r w:rsidRPr="00B95C5C">
        <w:rPr>
          <w:sz w:val="22"/>
          <w:szCs w:val="22"/>
        </w:rPr>
        <w:t>:</w:t>
      </w:r>
      <w:r w:rsidR="00096059">
        <w:rPr>
          <w:sz w:val="22"/>
          <w:szCs w:val="22"/>
        </w:rPr>
        <w:t xml:space="preserve"> </w:t>
      </w:r>
      <w:r w:rsidR="004712D6">
        <w:rPr>
          <w:sz w:val="22"/>
          <w:szCs w:val="22"/>
        </w:rPr>
        <w:t>conform anexei nr.1</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4A153C">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4A153C">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4A153C" w:rsidRDefault="009F3A4A" w:rsidP="009F3A4A">
      <w:pPr>
        <w:jc w:val="both"/>
        <w:rPr>
          <w:color w:val="00B0F0"/>
          <w:sz w:val="26"/>
          <w:szCs w:val="26"/>
        </w:rPr>
      </w:pPr>
      <w:r w:rsidRPr="00D46056">
        <w:rPr>
          <w:sz w:val="26"/>
          <w:szCs w:val="26"/>
        </w:rPr>
        <w:t>l</w:t>
      </w:r>
      <w:r w:rsidRPr="004A153C">
        <w:rPr>
          <w:sz w:val="26"/>
          <w:szCs w:val="26"/>
        </w:rPr>
        <w:t xml:space="preserve">. </w:t>
      </w:r>
      <w:r w:rsidRPr="004A153C">
        <w:rPr>
          <w:sz w:val="26"/>
          <w:szCs w:val="26"/>
          <w:u w:val="single"/>
        </w:rPr>
        <w:t>neconformitate</w:t>
      </w:r>
      <w:r w:rsidRPr="004A153C">
        <w:rPr>
          <w:sz w:val="26"/>
          <w:szCs w:val="26"/>
        </w:rPr>
        <w:t xml:space="preserve"> - </w:t>
      </w:r>
      <w:r w:rsidRPr="004A153C">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4A153C">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4A153C">
        <w:rPr>
          <w:sz w:val="26"/>
          <w:szCs w:val="26"/>
        </w:rPr>
        <w:t>m.</w:t>
      </w:r>
      <w:r w:rsidRPr="004A153C">
        <w:rPr>
          <w:sz w:val="26"/>
          <w:szCs w:val="26"/>
          <w:u w:val="single"/>
        </w:rPr>
        <w:t xml:space="preserve"> managementul calităţii</w:t>
      </w:r>
      <w:r w:rsidRPr="004A153C">
        <w:rPr>
          <w:sz w:val="26"/>
          <w:szCs w:val="26"/>
        </w:rPr>
        <w:t xml:space="preserve"> – ansamblul activităţilor planificate şi sistematic implementate</w:t>
      </w:r>
      <w:r w:rsidRPr="00D46056">
        <w:rPr>
          <w:sz w:val="26"/>
          <w:szCs w:val="26"/>
        </w:rPr>
        <w:t xml:space="preserv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726AC5" w:rsidRDefault="00890B69" w:rsidP="00890B69">
      <w:pPr>
        <w:pStyle w:val="ListParagraph"/>
        <w:ind w:left="0"/>
        <w:contextualSpacing w:val="0"/>
        <w:jc w:val="both"/>
        <w:rPr>
          <w:sz w:val="26"/>
          <w:szCs w:val="26"/>
          <w:lang w:val="it-IT"/>
        </w:rPr>
      </w:pPr>
      <w:r w:rsidRPr="00726AC5">
        <w:rPr>
          <w:sz w:val="26"/>
          <w:szCs w:val="26"/>
          <w:lang w:val="it-IT"/>
        </w:rPr>
        <w:t>u</w:t>
      </w:r>
      <w:r w:rsidR="009F3A4A" w:rsidRPr="00726AC5">
        <w:rPr>
          <w:sz w:val="26"/>
          <w:szCs w:val="26"/>
          <w:lang w:val="it-IT"/>
        </w:rPr>
        <w:t xml:space="preserve">. </w:t>
      </w:r>
      <w:r w:rsidR="009F3A4A" w:rsidRPr="00726AC5">
        <w:rPr>
          <w:sz w:val="26"/>
          <w:szCs w:val="26"/>
          <w:u w:val="single"/>
          <w:lang w:val="it-IT"/>
        </w:rPr>
        <w:t>cesiune</w:t>
      </w:r>
      <w:r w:rsidR="009F3A4A" w:rsidRPr="00726AC5">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726AC5">
      <w:pPr>
        <w:spacing w:before="120"/>
        <w:jc w:val="both"/>
        <w:rPr>
          <w:sz w:val="26"/>
          <w:szCs w:val="26"/>
        </w:rPr>
      </w:pPr>
      <w:r w:rsidRPr="00726AC5">
        <w:rPr>
          <w:sz w:val="26"/>
          <w:szCs w:val="26"/>
          <w:lang w:val="it-IT"/>
        </w:rPr>
        <w:t xml:space="preserve">v. </w:t>
      </w:r>
      <w:r w:rsidRPr="00726AC5">
        <w:rPr>
          <w:sz w:val="26"/>
          <w:szCs w:val="26"/>
          <w:u w:val="single"/>
        </w:rPr>
        <w:t>conflict de interese</w:t>
      </w:r>
      <w:r w:rsidRPr="00726AC5">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26AC5">
        <w:rPr>
          <w:i/>
          <w:sz w:val="26"/>
          <w:szCs w:val="26"/>
        </w:rPr>
        <w:t>Legii nr. 99/2016,</w:t>
      </w:r>
      <w:r w:rsidRPr="00726AC5">
        <w:rPr>
          <w:sz w:val="26"/>
          <w:szCs w:val="26"/>
        </w:rPr>
        <w:t xml:space="preserve"> în cazul în care este aplicabil;</w:t>
      </w:r>
      <w:r>
        <w:rPr>
          <w:sz w:val="26"/>
          <w:szCs w:val="26"/>
        </w:rPr>
        <w:t xml:space="preserve">  </w:t>
      </w:r>
    </w:p>
    <w:p w:rsidR="00890B69" w:rsidRPr="008A1E14" w:rsidRDefault="00053A48" w:rsidP="00726AC5">
      <w:pPr>
        <w:rPr>
          <w:sz w:val="26"/>
          <w:szCs w:val="26"/>
        </w:rPr>
      </w:pPr>
      <w:r w:rsidRPr="008A1E14">
        <w:rPr>
          <w:sz w:val="26"/>
          <w:szCs w:val="26"/>
        </w:rPr>
        <w:t>w</w:t>
      </w:r>
      <w:r w:rsidR="00890B69" w:rsidRPr="008A1E14">
        <w:rPr>
          <w:sz w:val="26"/>
          <w:szCs w:val="26"/>
        </w:rPr>
        <w:t xml:space="preserve">. </w:t>
      </w:r>
      <w:r w:rsidR="00890B69" w:rsidRPr="008A1E14">
        <w:rPr>
          <w:sz w:val="26"/>
          <w:szCs w:val="26"/>
          <w:u w:val="single"/>
        </w:rPr>
        <w:t>garanţia de buna execuţie a contractului</w:t>
      </w:r>
      <w:r w:rsidR="00890B69" w:rsidRPr="008A1E14">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A1E14" w:rsidRPr="008A1E14">
        <w:rPr>
          <w:sz w:val="26"/>
          <w:szCs w:val="26"/>
        </w:rPr>
        <w:t>.</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B51B75">
        <w:rPr>
          <w:sz w:val="26"/>
          <w:szCs w:val="26"/>
        </w:rPr>
        <w:t>adres</w:t>
      </w:r>
      <w:r w:rsidR="00B51B75" w:rsidRPr="00B51B75">
        <w:rPr>
          <w:sz w:val="26"/>
          <w:szCs w:val="26"/>
        </w:rPr>
        <w:t xml:space="preserve">a </w:t>
      </w:r>
      <w:r w:rsidR="005A2207" w:rsidRPr="00B51B75">
        <w:rPr>
          <w:sz w:val="26"/>
          <w:szCs w:val="26"/>
        </w:rPr>
        <w:t xml:space="preserve"> mentionat</w:t>
      </w:r>
      <w:r w:rsidR="00B51B75" w:rsidRPr="00B51B75">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B51B75">
        <w:rPr>
          <w:sz w:val="26"/>
          <w:szCs w:val="26"/>
        </w:rPr>
        <w:t xml:space="preserve"> </w:t>
      </w:r>
      <w:r w:rsidR="00B51B75" w:rsidRPr="00B51B75">
        <w:rPr>
          <w:b/>
          <w:color w:val="000000"/>
          <w:sz w:val="26"/>
          <w:szCs w:val="26"/>
        </w:rPr>
        <w:t>”Electropompe pentru Secția Chimică din CTE Sud</w:t>
      </w:r>
      <w:r w:rsidR="00B51B75">
        <w:rPr>
          <w:b/>
          <w:color w:val="000000"/>
          <w:sz w:val="26"/>
          <w:szCs w:val="26"/>
        </w:rPr>
        <w:t>”</w:t>
      </w:r>
      <w:r w:rsidR="00096059">
        <w:rPr>
          <w:b/>
          <w:color w:val="000000"/>
          <w:sz w:val="26"/>
          <w:szCs w:val="26"/>
        </w:rPr>
        <w:t xml:space="preserve"> – loturile _______</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B51B75">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Default="00ED0811" w:rsidP="0094108A">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B51B75">
        <w:rPr>
          <w:sz w:val="26"/>
          <w:szCs w:val="26"/>
        </w:rPr>
        <w:t>Preţurile</w:t>
      </w:r>
      <w:proofErr w:type="spellEnd"/>
      <w:r w:rsidRPr="00B51B75">
        <w:rPr>
          <w:sz w:val="26"/>
          <w:szCs w:val="26"/>
        </w:rPr>
        <w:t xml:space="preserve"> </w:t>
      </w:r>
      <w:proofErr w:type="spellStart"/>
      <w:r w:rsidRPr="00B51B75">
        <w:rPr>
          <w:sz w:val="26"/>
          <w:szCs w:val="26"/>
        </w:rPr>
        <w:t>unitare</w:t>
      </w:r>
      <w:proofErr w:type="spellEnd"/>
      <w:r w:rsidRPr="00B51B75">
        <w:rPr>
          <w:sz w:val="26"/>
          <w:szCs w:val="26"/>
        </w:rPr>
        <w:t xml:space="preserve"> </w:t>
      </w:r>
      <w:proofErr w:type="spellStart"/>
      <w:r w:rsidRPr="00B51B75">
        <w:rPr>
          <w:sz w:val="26"/>
          <w:szCs w:val="26"/>
        </w:rPr>
        <w:t>menţionate</w:t>
      </w:r>
      <w:proofErr w:type="spellEnd"/>
      <w:r w:rsidRPr="00B51B75">
        <w:rPr>
          <w:sz w:val="26"/>
          <w:szCs w:val="26"/>
        </w:rPr>
        <w:t xml:space="preserve"> </w:t>
      </w:r>
      <w:proofErr w:type="spellStart"/>
      <w:r w:rsidRPr="00B51B75">
        <w:rPr>
          <w:sz w:val="26"/>
          <w:szCs w:val="26"/>
        </w:rPr>
        <w:t>în</w:t>
      </w:r>
      <w:proofErr w:type="spellEnd"/>
      <w:r w:rsidRPr="00B51B75">
        <w:rPr>
          <w:sz w:val="26"/>
          <w:szCs w:val="26"/>
        </w:rPr>
        <w:t xml:space="preserve"> </w:t>
      </w:r>
      <w:proofErr w:type="spellStart"/>
      <w:r w:rsidRPr="00B51B75">
        <w:rPr>
          <w:sz w:val="26"/>
          <w:szCs w:val="26"/>
        </w:rPr>
        <w:t>anexa</w:t>
      </w:r>
      <w:proofErr w:type="spellEnd"/>
      <w:r w:rsidRPr="00B51B75">
        <w:rPr>
          <w:sz w:val="26"/>
          <w:szCs w:val="26"/>
        </w:rPr>
        <w:t xml:space="preserve"> nr.1 </w:t>
      </w:r>
      <w:proofErr w:type="spellStart"/>
      <w:r w:rsidRPr="00B51B75">
        <w:rPr>
          <w:sz w:val="26"/>
          <w:szCs w:val="26"/>
        </w:rPr>
        <w:t>sunt</w:t>
      </w:r>
      <w:proofErr w:type="spellEnd"/>
      <w:r w:rsidRPr="00B51B75">
        <w:rPr>
          <w:sz w:val="26"/>
          <w:szCs w:val="26"/>
        </w:rPr>
        <w:t xml:space="preserve"> </w:t>
      </w:r>
      <w:proofErr w:type="spellStart"/>
      <w:r w:rsidRPr="00B51B75">
        <w:rPr>
          <w:sz w:val="26"/>
          <w:szCs w:val="26"/>
        </w:rPr>
        <w:t>ferme</w:t>
      </w:r>
      <w:proofErr w:type="spellEnd"/>
      <w:r w:rsidRPr="00B51B75">
        <w:rPr>
          <w:sz w:val="26"/>
          <w:szCs w:val="26"/>
        </w:rPr>
        <w:t xml:space="preserve"> </w:t>
      </w:r>
      <w:proofErr w:type="spellStart"/>
      <w:r w:rsidRPr="00B51B75">
        <w:rPr>
          <w:sz w:val="26"/>
          <w:szCs w:val="26"/>
        </w:rPr>
        <w:t>şi</w:t>
      </w:r>
      <w:proofErr w:type="spellEnd"/>
      <w:r w:rsidRPr="00B51B75">
        <w:rPr>
          <w:sz w:val="26"/>
          <w:szCs w:val="26"/>
        </w:rPr>
        <w:t xml:space="preserve"> nu pot </w:t>
      </w:r>
      <w:proofErr w:type="spellStart"/>
      <w:r w:rsidRPr="00B51B75">
        <w:rPr>
          <w:sz w:val="26"/>
          <w:szCs w:val="26"/>
        </w:rPr>
        <w:t>fi</w:t>
      </w:r>
      <w:proofErr w:type="spellEnd"/>
      <w:r w:rsidRPr="00B51B75">
        <w:rPr>
          <w:sz w:val="26"/>
          <w:szCs w:val="26"/>
        </w:rPr>
        <w:t xml:space="preserve"> </w:t>
      </w:r>
      <w:proofErr w:type="spellStart"/>
      <w:r w:rsidRPr="00B51B75">
        <w:rPr>
          <w:sz w:val="26"/>
          <w:szCs w:val="26"/>
        </w:rPr>
        <w:t>majorate</w:t>
      </w:r>
      <w:proofErr w:type="spellEnd"/>
      <w:r w:rsidRPr="00B51B75">
        <w:rPr>
          <w:sz w:val="26"/>
          <w:szCs w:val="26"/>
        </w:rPr>
        <w:t xml:space="preserve"> </w:t>
      </w:r>
      <w:proofErr w:type="gramStart"/>
      <w:r w:rsidRPr="00B51B75">
        <w:rPr>
          <w:sz w:val="26"/>
          <w:szCs w:val="26"/>
        </w:rPr>
        <w:t xml:space="preserve">la  </w:t>
      </w:r>
      <w:proofErr w:type="spellStart"/>
      <w:r w:rsidRPr="00B51B75">
        <w:rPr>
          <w:sz w:val="26"/>
          <w:szCs w:val="26"/>
        </w:rPr>
        <w:t>încheierea</w:t>
      </w:r>
      <w:proofErr w:type="spellEnd"/>
      <w:proofErr w:type="gramEnd"/>
      <w:r w:rsidRPr="00B51B75">
        <w:rPr>
          <w:sz w:val="26"/>
          <w:szCs w:val="26"/>
        </w:rPr>
        <w:t xml:space="preserve"> </w:t>
      </w:r>
      <w:proofErr w:type="spellStart"/>
      <w:r w:rsidRPr="00B51B75">
        <w:rPr>
          <w:sz w:val="26"/>
          <w:szCs w:val="26"/>
        </w:rPr>
        <w:t>contractului</w:t>
      </w:r>
      <w:proofErr w:type="spellEnd"/>
      <w:r w:rsidRPr="00B51B75">
        <w:rPr>
          <w:sz w:val="26"/>
          <w:szCs w:val="26"/>
        </w:rPr>
        <w:t xml:space="preserve"> </w:t>
      </w:r>
      <w:proofErr w:type="spellStart"/>
      <w:r w:rsidRPr="00B51B75">
        <w:rPr>
          <w:sz w:val="26"/>
          <w:szCs w:val="26"/>
        </w:rPr>
        <w:t>şi</w:t>
      </w:r>
      <w:proofErr w:type="spellEnd"/>
      <w:r w:rsidRPr="00B51B75">
        <w:rPr>
          <w:sz w:val="26"/>
          <w:szCs w:val="26"/>
        </w:rPr>
        <w:t xml:space="preserve"> </w:t>
      </w:r>
      <w:proofErr w:type="spellStart"/>
      <w:r w:rsidRPr="00B51B75">
        <w:rPr>
          <w:sz w:val="26"/>
          <w:szCs w:val="26"/>
        </w:rPr>
        <w:t>nici</w:t>
      </w:r>
      <w:proofErr w:type="spellEnd"/>
      <w:r w:rsidRPr="00B51B75">
        <w:rPr>
          <w:sz w:val="26"/>
          <w:szCs w:val="26"/>
        </w:rPr>
        <w:t xml:space="preserve"> ulterior </w:t>
      </w:r>
      <w:proofErr w:type="spellStart"/>
      <w:r w:rsidRPr="00B51B75">
        <w:rPr>
          <w:sz w:val="26"/>
          <w:szCs w:val="26"/>
        </w:rPr>
        <w:t>pe</w:t>
      </w:r>
      <w:proofErr w:type="spellEnd"/>
      <w:r w:rsidRPr="00B51B75">
        <w:rPr>
          <w:sz w:val="26"/>
          <w:szCs w:val="26"/>
        </w:rPr>
        <w:t xml:space="preserve"> </w:t>
      </w:r>
      <w:proofErr w:type="spellStart"/>
      <w:r w:rsidRPr="00B51B75">
        <w:rPr>
          <w:sz w:val="26"/>
          <w:szCs w:val="26"/>
        </w:rPr>
        <w:t>toată</w:t>
      </w:r>
      <w:proofErr w:type="spellEnd"/>
      <w:r w:rsidRPr="00B51B75">
        <w:rPr>
          <w:sz w:val="26"/>
          <w:szCs w:val="26"/>
        </w:rPr>
        <w:t xml:space="preserve"> </w:t>
      </w:r>
      <w:proofErr w:type="spellStart"/>
      <w:r w:rsidRPr="00B51B75">
        <w:rPr>
          <w:sz w:val="26"/>
          <w:szCs w:val="26"/>
        </w:rPr>
        <w:t>durata</w:t>
      </w:r>
      <w:proofErr w:type="spellEnd"/>
      <w:r w:rsidRPr="00B51B75">
        <w:rPr>
          <w:sz w:val="26"/>
          <w:szCs w:val="26"/>
        </w:rPr>
        <w:t xml:space="preserve"> </w:t>
      </w:r>
      <w:proofErr w:type="spellStart"/>
      <w:r w:rsidRPr="00B51B75">
        <w:rPr>
          <w:sz w:val="26"/>
          <w:szCs w:val="26"/>
        </w:rPr>
        <w:t>derulării</w:t>
      </w:r>
      <w:proofErr w:type="spellEnd"/>
      <w:r w:rsidRPr="00B51B75">
        <w:rPr>
          <w:sz w:val="26"/>
          <w:szCs w:val="26"/>
        </w:rPr>
        <w:t xml:space="preserve"> </w:t>
      </w:r>
      <w:proofErr w:type="spellStart"/>
      <w:r w:rsidRPr="00B51B75">
        <w:rPr>
          <w:sz w:val="26"/>
          <w:szCs w:val="26"/>
        </w:rPr>
        <w:t>contractului</w:t>
      </w:r>
      <w:proofErr w:type="spellEnd"/>
      <w:r w:rsidRPr="00B51B75">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B51B75" w:rsidRDefault="005A2207" w:rsidP="005A2207">
      <w:pPr>
        <w:jc w:val="both"/>
        <w:rPr>
          <w:b/>
          <w:sz w:val="26"/>
          <w:szCs w:val="26"/>
        </w:rPr>
      </w:pPr>
      <w:r w:rsidRPr="00B51B75">
        <w:rPr>
          <w:b/>
          <w:sz w:val="26"/>
          <w:szCs w:val="26"/>
        </w:rPr>
        <w:t xml:space="preserve">      6 Termen de Livrare </w:t>
      </w:r>
    </w:p>
    <w:p w:rsidR="005A2207" w:rsidRPr="00096059" w:rsidRDefault="005A2207" w:rsidP="00096059">
      <w:pPr>
        <w:pStyle w:val="BodyText"/>
        <w:ind w:firstLine="708"/>
        <w:rPr>
          <w:sz w:val="26"/>
          <w:szCs w:val="26"/>
          <w:lang w:val="ro-RO"/>
        </w:rPr>
      </w:pPr>
      <w:r w:rsidRPr="00B51B75">
        <w:rPr>
          <w:sz w:val="26"/>
          <w:szCs w:val="26"/>
          <w:lang w:val="ro-RO"/>
        </w:rPr>
        <w:t>6.1.</w:t>
      </w:r>
      <w:r w:rsidR="00096059" w:rsidRPr="00096059">
        <w:rPr>
          <w:sz w:val="26"/>
          <w:szCs w:val="26"/>
        </w:rPr>
        <w:t xml:space="preserve"> </w:t>
      </w:r>
      <w:r w:rsidR="00096059">
        <w:rPr>
          <w:sz w:val="26"/>
          <w:szCs w:val="26"/>
          <w:lang w:val="ro-RO"/>
        </w:rPr>
        <w:t>Termenele de livrare se calculeaza de la data perfectarii contractului si sunt înscrise în anexa nr.1 la contract pentru fiecare tip de produs în parte.</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03147A"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03147A">
        <w:rPr>
          <w:sz w:val="26"/>
          <w:szCs w:val="26"/>
        </w:rPr>
        <w:t xml:space="preserve">În cazul în care contractantul nu </w:t>
      </w:r>
      <w:r w:rsidRPr="0003147A">
        <w:rPr>
          <w:sz w:val="26"/>
          <w:szCs w:val="26"/>
        </w:rPr>
        <w:lastRenderedPageBreak/>
        <w:t>prezintă dovada constituirii garanţiei de bună execuţie, în forma convenită, în</w:t>
      </w:r>
      <w:r w:rsidR="00096059">
        <w:rPr>
          <w:sz w:val="26"/>
          <w:szCs w:val="26"/>
        </w:rPr>
        <w:t xml:space="preserve"> termenul prevazut la art. 13.8</w:t>
      </w:r>
      <w:r w:rsidRPr="0003147A">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C84533" w:rsidRDefault="00EE6697" w:rsidP="00A738C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p>
    <w:p w:rsidR="00EE6697" w:rsidRPr="00BD62D2" w:rsidRDefault="00C84533" w:rsidP="00A738C8">
      <w:pPr>
        <w:jc w:val="both"/>
        <w:rPr>
          <w:color w:val="000000"/>
          <w:sz w:val="26"/>
          <w:szCs w:val="26"/>
        </w:rPr>
      </w:pPr>
      <w:r>
        <w:rPr>
          <w:color w:val="000000"/>
          <w:sz w:val="26"/>
          <w:szCs w:val="26"/>
        </w:rPr>
        <w:tab/>
        <w:t>9.5. Furnizorul va asigura asistenta tehnica la montaj și punere în funcțiune.</w:t>
      </w:r>
      <w:r w:rsidR="00EE6697">
        <w:rPr>
          <w:color w:val="000000"/>
          <w:sz w:val="26"/>
          <w:szCs w:val="26"/>
        </w:rPr>
        <w:t xml:space="preserve"> </w:t>
      </w:r>
    </w:p>
    <w:p w:rsidR="00EE6697" w:rsidRPr="00A97E78" w:rsidRDefault="00EE6697" w:rsidP="00EE6697">
      <w:pPr>
        <w:jc w:val="both"/>
        <w:rPr>
          <w:sz w:val="26"/>
          <w:szCs w:val="26"/>
        </w:rPr>
      </w:pPr>
      <w:r w:rsidRPr="00BD62D2">
        <w:rPr>
          <w:color w:val="000000"/>
          <w:sz w:val="26"/>
          <w:szCs w:val="26"/>
        </w:rPr>
        <w:tab/>
      </w:r>
      <w:r w:rsidRPr="00A97E78">
        <w:rPr>
          <w:sz w:val="26"/>
          <w:szCs w:val="26"/>
        </w:rPr>
        <w:t>9.</w:t>
      </w:r>
      <w:r w:rsidR="00C84533">
        <w:rPr>
          <w:sz w:val="26"/>
          <w:szCs w:val="26"/>
        </w:rPr>
        <w:t>6</w:t>
      </w:r>
      <w:r w:rsidRPr="00A97E78">
        <w:rPr>
          <w:sz w:val="26"/>
          <w:szCs w:val="26"/>
        </w:rPr>
        <w:t>. Furnizorul are obligaţia să livreze produsele eşalonat,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C84533">
        <w:rPr>
          <w:color w:val="000000"/>
          <w:sz w:val="26"/>
          <w:szCs w:val="26"/>
          <w:lang w:val="ro-RO"/>
        </w:rPr>
        <w:t>7</w:t>
      </w:r>
      <w:r>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C84533">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C84533">
        <w:rPr>
          <w:color w:val="000000"/>
          <w:sz w:val="26"/>
          <w:szCs w:val="26"/>
          <w:lang w:val="ro-RO"/>
        </w:rPr>
        <w:t>9</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w:t>
      </w:r>
      <w:r w:rsidR="00C84533">
        <w:rPr>
          <w:color w:val="000000"/>
          <w:sz w:val="26"/>
          <w:szCs w:val="26"/>
        </w:rPr>
        <w:t>.</w:t>
      </w:r>
      <w:r w:rsidRPr="00BD62D2">
        <w:rPr>
          <w:color w:val="000000"/>
          <w:sz w:val="26"/>
          <w:szCs w:val="26"/>
        </w:rPr>
        <w:t xml:space="preserve"> Inspecţiile şi testele din cadrul recepţiei provizorii şi recepţiei finale (calitative) se vor face la destinaţia finală a produselor si anume: </w:t>
      </w:r>
    </w:p>
    <w:p w:rsidR="00044ECB" w:rsidRPr="006A64C3" w:rsidRDefault="00044ECB" w:rsidP="00044ECB">
      <w:pPr>
        <w:ind w:firstLine="720"/>
        <w:rPr>
          <w:sz w:val="26"/>
          <w:szCs w:val="26"/>
          <w:lang w:val="it-IT"/>
        </w:rPr>
      </w:pPr>
      <w:r w:rsidRPr="006A64C3">
        <w:rPr>
          <w:sz w:val="26"/>
          <w:szCs w:val="26"/>
        </w:rPr>
        <w:t xml:space="preserve">- </w:t>
      </w:r>
      <w:r w:rsidRPr="006A64C3">
        <w:rPr>
          <w:sz w:val="26"/>
          <w:szCs w:val="26"/>
          <w:lang w:val="it-IT"/>
        </w:rPr>
        <w:t>Centrala Termoelectrica Bucureşti Sud:</w:t>
      </w:r>
      <w:r w:rsidRPr="006A64C3">
        <w:rPr>
          <w:sz w:val="26"/>
          <w:szCs w:val="26"/>
        </w:rPr>
        <w:t xml:space="preserve"> </w:t>
      </w:r>
      <w:r w:rsidRPr="006A64C3">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w:t>
      </w:r>
      <w:r w:rsidR="00C84533">
        <w:rPr>
          <w:color w:val="000000"/>
          <w:sz w:val="26"/>
          <w:szCs w:val="26"/>
        </w:rPr>
        <w:t xml:space="preserve"> </w:t>
      </w: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w:t>
      </w:r>
      <w:r w:rsidR="00C84533">
        <w:rPr>
          <w:color w:val="000000"/>
          <w:sz w:val="26"/>
          <w:szCs w:val="26"/>
        </w:rPr>
        <w:t xml:space="preserve">  </w:t>
      </w: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0F3175">
        <w:rPr>
          <w:sz w:val="26"/>
          <w:szCs w:val="26"/>
        </w:rPr>
        <w:t xml:space="preserve">inspectare/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rsidR="005A3A7C" w:rsidRPr="005A3A7C" w:rsidRDefault="005A3A7C" w:rsidP="005A3A7C">
      <w:pPr>
        <w:ind w:firstLine="708"/>
        <w:jc w:val="both"/>
        <w:rPr>
          <w:sz w:val="26"/>
          <w:szCs w:val="26"/>
          <w:lang w:val="fr-FR"/>
        </w:rPr>
      </w:pPr>
      <w:r w:rsidRPr="005A3A7C">
        <w:rPr>
          <w:sz w:val="26"/>
          <w:szCs w:val="26"/>
          <w:lang w:val="fr-FR"/>
        </w:rPr>
        <w:t xml:space="preserve">-  </w:t>
      </w:r>
      <w:proofErr w:type="spellStart"/>
      <w:r w:rsidRPr="005A3A7C">
        <w:rPr>
          <w:sz w:val="26"/>
          <w:szCs w:val="26"/>
          <w:lang w:val="fr-FR"/>
        </w:rPr>
        <w:t>aviz</w:t>
      </w:r>
      <w:proofErr w:type="spellEnd"/>
      <w:r w:rsidRPr="005A3A7C">
        <w:rPr>
          <w:sz w:val="26"/>
          <w:szCs w:val="26"/>
          <w:lang w:val="fr-FR"/>
        </w:rPr>
        <w:t xml:space="preserve"> </w:t>
      </w:r>
      <w:proofErr w:type="gramStart"/>
      <w:r w:rsidRPr="005A3A7C">
        <w:rPr>
          <w:sz w:val="26"/>
          <w:szCs w:val="26"/>
          <w:lang w:val="fr-FR"/>
        </w:rPr>
        <w:t xml:space="preserve">de </w:t>
      </w:r>
      <w:proofErr w:type="spellStart"/>
      <w:r w:rsidRPr="005A3A7C">
        <w:rPr>
          <w:sz w:val="26"/>
          <w:szCs w:val="26"/>
          <w:lang w:val="fr-FR"/>
        </w:rPr>
        <w:t>expeditie</w:t>
      </w:r>
      <w:proofErr w:type="spellEnd"/>
      <w:proofErr w:type="gramEnd"/>
      <w:r w:rsidRPr="005A3A7C">
        <w:rPr>
          <w:sz w:val="26"/>
          <w:szCs w:val="26"/>
          <w:lang w:val="fr-FR"/>
        </w:rPr>
        <w:t>;</w:t>
      </w:r>
    </w:p>
    <w:p w:rsidR="005A3A7C" w:rsidRDefault="005A3A7C" w:rsidP="005A3A7C">
      <w:pPr>
        <w:jc w:val="both"/>
        <w:rPr>
          <w:sz w:val="26"/>
          <w:szCs w:val="26"/>
          <w:lang w:val="fr-FR"/>
        </w:rPr>
      </w:pPr>
      <w:r w:rsidRPr="005A3A7C">
        <w:rPr>
          <w:sz w:val="26"/>
          <w:szCs w:val="26"/>
          <w:lang w:val="fr-FR"/>
        </w:rPr>
        <w:lastRenderedPageBreak/>
        <w:tab/>
        <w:t xml:space="preserve">- certificat de </w:t>
      </w:r>
      <w:proofErr w:type="spellStart"/>
      <w:r w:rsidRPr="005A3A7C">
        <w:rPr>
          <w:sz w:val="26"/>
          <w:szCs w:val="26"/>
          <w:lang w:val="fr-FR"/>
        </w:rPr>
        <w:t>calitate</w:t>
      </w:r>
      <w:proofErr w:type="spellEnd"/>
      <w:r w:rsidRPr="005A3A7C">
        <w:rPr>
          <w:sz w:val="26"/>
          <w:szCs w:val="26"/>
          <w:lang w:val="fr-FR"/>
        </w:rPr>
        <w:t xml:space="preserve"> </w:t>
      </w:r>
      <w:r w:rsidR="00E91B3D">
        <w:rPr>
          <w:sz w:val="26"/>
          <w:szCs w:val="26"/>
          <w:lang w:val="fr-FR"/>
        </w:rPr>
        <w:t xml:space="preserve">de la </w:t>
      </w:r>
      <w:proofErr w:type="spellStart"/>
      <w:r w:rsidR="00E91B3D">
        <w:rPr>
          <w:sz w:val="26"/>
          <w:szCs w:val="26"/>
          <w:lang w:val="fr-FR"/>
        </w:rPr>
        <w:t>producator</w:t>
      </w:r>
      <w:proofErr w:type="spellEnd"/>
      <w:r w:rsidR="00E91B3D">
        <w:rPr>
          <w:sz w:val="26"/>
          <w:szCs w:val="26"/>
          <w:lang w:val="fr-FR"/>
        </w:rPr>
        <w:t xml:space="preserve"> (</w:t>
      </w:r>
      <w:proofErr w:type="spellStart"/>
      <w:r w:rsidRPr="005A3A7C">
        <w:rPr>
          <w:sz w:val="26"/>
          <w:szCs w:val="26"/>
          <w:lang w:val="fr-FR"/>
        </w:rPr>
        <w:t>declaratie</w:t>
      </w:r>
      <w:proofErr w:type="spellEnd"/>
      <w:r w:rsidRPr="005A3A7C">
        <w:rPr>
          <w:sz w:val="26"/>
          <w:szCs w:val="26"/>
          <w:lang w:val="fr-FR"/>
        </w:rPr>
        <w:t xml:space="preserve"> de </w:t>
      </w:r>
      <w:proofErr w:type="spellStart"/>
      <w:r w:rsidRPr="005A3A7C">
        <w:rPr>
          <w:sz w:val="26"/>
          <w:szCs w:val="26"/>
          <w:lang w:val="fr-FR"/>
        </w:rPr>
        <w:t>conformitate</w:t>
      </w:r>
      <w:proofErr w:type="spellEnd"/>
      <w:r w:rsidR="00E91B3D">
        <w:rPr>
          <w:sz w:val="26"/>
          <w:szCs w:val="26"/>
          <w:lang w:val="fr-FR"/>
        </w:rPr>
        <w:t>) și</w:t>
      </w:r>
      <w:r w:rsidRPr="005A3A7C">
        <w:rPr>
          <w:sz w:val="26"/>
          <w:szCs w:val="26"/>
          <w:lang w:val="fr-FR"/>
        </w:rPr>
        <w:t xml:space="preserve"> certificat de garantie</w:t>
      </w:r>
      <w:r w:rsidR="00096059">
        <w:rPr>
          <w:sz w:val="26"/>
          <w:szCs w:val="26"/>
          <w:lang w:val="fr-FR"/>
        </w:rPr>
        <w:t> ;</w:t>
      </w:r>
    </w:p>
    <w:p w:rsidR="00E91B3D" w:rsidRDefault="00E91B3D" w:rsidP="005A3A7C">
      <w:pPr>
        <w:jc w:val="both"/>
        <w:rPr>
          <w:sz w:val="26"/>
          <w:szCs w:val="26"/>
          <w:lang w:val="fr-FR"/>
        </w:rPr>
      </w:pPr>
      <w:r>
        <w:rPr>
          <w:sz w:val="26"/>
          <w:szCs w:val="26"/>
          <w:lang w:val="fr-FR"/>
        </w:rPr>
        <w:tab/>
      </w:r>
      <w:r w:rsidR="00F34D05">
        <w:rPr>
          <w:sz w:val="26"/>
          <w:szCs w:val="26"/>
          <w:lang w:val="fr-FR"/>
        </w:rPr>
        <w:t>-</w:t>
      </w:r>
      <w:r>
        <w:rPr>
          <w:sz w:val="26"/>
          <w:szCs w:val="26"/>
          <w:lang w:val="fr-FR"/>
        </w:rPr>
        <w:t xml:space="preserve"> </w:t>
      </w:r>
      <w:proofErr w:type="spellStart"/>
      <w:r w:rsidR="00F34D05">
        <w:rPr>
          <w:sz w:val="26"/>
          <w:szCs w:val="26"/>
          <w:lang w:val="fr-FR"/>
        </w:rPr>
        <w:t>bul</w:t>
      </w:r>
      <w:r>
        <w:rPr>
          <w:sz w:val="26"/>
          <w:szCs w:val="26"/>
          <w:lang w:val="fr-FR"/>
        </w:rPr>
        <w:t>etin</w:t>
      </w:r>
      <w:proofErr w:type="spellEnd"/>
      <w:r>
        <w:rPr>
          <w:sz w:val="26"/>
          <w:szCs w:val="26"/>
          <w:lang w:val="fr-FR"/>
        </w:rPr>
        <w:t xml:space="preserve"> probe </w:t>
      </w:r>
      <w:proofErr w:type="spellStart"/>
      <w:r>
        <w:rPr>
          <w:sz w:val="26"/>
          <w:szCs w:val="26"/>
          <w:lang w:val="fr-FR"/>
        </w:rPr>
        <w:t>func</w:t>
      </w:r>
      <w:proofErr w:type="spellEnd"/>
      <w:r>
        <w:rPr>
          <w:sz w:val="26"/>
          <w:szCs w:val="26"/>
          <w:lang w:val="fr-FR"/>
        </w:rPr>
        <w:t>ț</w:t>
      </w:r>
      <w:proofErr w:type="spellStart"/>
      <w:r>
        <w:rPr>
          <w:sz w:val="26"/>
          <w:szCs w:val="26"/>
          <w:lang w:val="fr-FR"/>
        </w:rPr>
        <w:t>ionale</w:t>
      </w:r>
      <w:proofErr w:type="spellEnd"/>
      <w:r w:rsidR="00F34D05">
        <w:rPr>
          <w:sz w:val="26"/>
          <w:szCs w:val="26"/>
          <w:lang w:val="fr-FR"/>
        </w:rPr>
        <w:t>;</w:t>
      </w:r>
    </w:p>
    <w:p w:rsidR="00F34D05" w:rsidRPr="005A3A7C" w:rsidRDefault="00F34D05" w:rsidP="005A3A7C">
      <w:pPr>
        <w:jc w:val="both"/>
        <w:rPr>
          <w:sz w:val="26"/>
          <w:szCs w:val="26"/>
          <w:lang w:val="fr-FR"/>
        </w:rPr>
      </w:pPr>
      <w:r>
        <w:rPr>
          <w:sz w:val="26"/>
          <w:szCs w:val="26"/>
          <w:lang w:val="fr-FR"/>
        </w:rPr>
        <w:tab/>
        <w:t xml:space="preserve">- </w:t>
      </w:r>
      <w:proofErr w:type="spellStart"/>
      <w:r>
        <w:rPr>
          <w:sz w:val="26"/>
          <w:szCs w:val="26"/>
          <w:lang w:val="fr-FR"/>
        </w:rPr>
        <w:t>manual</w:t>
      </w:r>
      <w:proofErr w:type="spellEnd"/>
      <w:r>
        <w:rPr>
          <w:sz w:val="26"/>
          <w:szCs w:val="26"/>
          <w:lang w:val="fr-FR"/>
        </w:rPr>
        <w:t xml:space="preserve"> </w:t>
      </w:r>
      <w:proofErr w:type="gramStart"/>
      <w:r>
        <w:rPr>
          <w:sz w:val="26"/>
          <w:szCs w:val="26"/>
          <w:lang w:val="fr-FR"/>
        </w:rPr>
        <w:t xml:space="preserve">de </w:t>
      </w:r>
      <w:proofErr w:type="spellStart"/>
      <w:r>
        <w:rPr>
          <w:sz w:val="26"/>
          <w:szCs w:val="26"/>
          <w:lang w:val="fr-FR"/>
        </w:rPr>
        <w:t>utilizare</w:t>
      </w:r>
      <w:proofErr w:type="spellEnd"/>
      <w:proofErr w:type="gramEnd"/>
      <w:r>
        <w:rPr>
          <w:sz w:val="26"/>
          <w:szCs w:val="26"/>
          <w:lang w:val="fr-FR"/>
        </w:rPr>
        <w:t xml:space="preserve"> și </w:t>
      </w:r>
      <w:proofErr w:type="spellStart"/>
      <w:r>
        <w:rPr>
          <w:sz w:val="26"/>
          <w:szCs w:val="26"/>
          <w:lang w:val="fr-FR"/>
        </w:rPr>
        <w:t>între</w:t>
      </w:r>
      <w:proofErr w:type="spellEnd"/>
      <w:r>
        <w:rPr>
          <w:sz w:val="26"/>
          <w:szCs w:val="26"/>
          <w:lang w:val="fr-FR"/>
        </w:rPr>
        <w:t>ț</w:t>
      </w:r>
      <w:proofErr w:type="spellStart"/>
      <w:r>
        <w:rPr>
          <w:sz w:val="26"/>
          <w:szCs w:val="26"/>
          <w:lang w:val="fr-FR"/>
        </w:rPr>
        <w:t>inere</w:t>
      </w:r>
      <w:proofErr w:type="spellEnd"/>
      <w:r>
        <w:rPr>
          <w:sz w:val="26"/>
          <w:szCs w:val="26"/>
          <w:lang w:val="fr-FR"/>
        </w:rPr>
        <w:t xml:space="preserve"> </w:t>
      </w:r>
      <w:proofErr w:type="spellStart"/>
      <w:r>
        <w:rPr>
          <w:sz w:val="26"/>
          <w:szCs w:val="26"/>
          <w:lang w:val="fr-FR"/>
        </w:rPr>
        <w:t>în</w:t>
      </w:r>
      <w:proofErr w:type="spellEnd"/>
      <w:r>
        <w:rPr>
          <w:sz w:val="26"/>
          <w:szCs w:val="26"/>
          <w:lang w:val="fr-FR"/>
        </w:rPr>
        <w:t xml:space="preserve"> </w:t>
      </w:r>
      <w:proofErr w:type="spellStart"/>
      <w:r>
        <w:rPr>
          <w:sz w:val="26"/>
          <w:szCs w:val="26"/>
          <w:lang w:val="fr-FR"/>
        </w:rPr>
        <w:t>limba</w:t>
      </w:r>
      <w:proofErr w:type="spellEnd"/>
      <w:r>
        <w:rPr>
          <w:sz w:val="26"/>
          <w:szCs w:val="26"/>
          <w:lang w:val="fr-FR"/>
        </w:rPr>
        <w:t xml:space="preserve"> </w:t>
      </w:r>
      <w:proofErr w:type="spellStart"/>
      <w:r>
        <w:rPr>
          <w:sz w:val="26"/>
          <w:szCs w:val="26"/>
          <w:lang w:val="fr-FR"/>
        </w:rPr>
        <w:t>română</w:t>
      </w:r>
      <w:proofErr w:type="spellEnd"/>
    </w:p>
    <w:p w:rsidR="00044ECB" w:rsidRPr="005A3A7C" w:rsidRDefault="005A3A7C" w:rsidP="00F34D05">
      <w:pPr>
        <w:jc w:val="both"/>
        <w:rPr>
          <w:sz w:val="26"/>
          <w:szCs w:val="26"/>
        </w:rPr>
      </w:pPr>
      <w:r w:rsidRPr="005A3A7C">
        <w:rPr>
          <w:sz w:val="26"/>
          <w:szCs w:val="26"/>
          <w:lang w:val="fr-FR"/>
        </w:rPr>
        <w:t xml:space="preserve">           </w:t>
      </w:r>
      <w:r w:rsidR="00044ECB" w:rsidRPr="005A3A7C">
        <w:rPr>
          <w:sz w:val="26"/>
          <w:szCs w:val="26"/>
        </w:rPr>
        <w:t>- documentul care atestă constitu</w:t>
      </w:r>
      <w:r w:rsidR="00096059">
        <w:rPr>
          <w:sz w:val="26"/>
          <w:szCs w:val="26"/>
        </w:rPr>
        <w:t>irea garanţiei de bună execuţie.</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555C99">
        <w:rPr>
          <w:sz w:val="26"/>
          <w:szCs w:val="26"/>
        </w:rPr>
        <w:t>11.1</w:t>
      </w:r>
      <w:r w:rsidR="00555C99" w:rsidRPr="00555C99">
        <w:rPr>
          <w:sz w:val="26"/>
          <w:szCs w:val="26"/>
        </w:rPr>
        <w:t>0</w:t>
      </w:r>
      <w:r w:rsidRPr="00555C99">
        <w:rPr>
          <w:sz w:val="26"/>
          <w:szCs w:val="26"/>
        </w:rPr>
        <w:t>. Prevederile clauzelor 11.1-11.</w:t>
      </w:r>
      <w:r w:rsidR="00555C99" w:rsidRPr="00555C99">
        <w:rPr>
          <w:sz w:val="26"/>
          <w:szCs w:val="26"/>
        </w:rPr>
        <w:t>9</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555C99" w:rsidRDefault="001A49E1" w:rsidP="00EE6697">
      <w:pPr>
        <w:pStyle w:val="BodyText"/>
        <w:ind w:firstLine="720"/>
        <w:rPr>
          <w:sz w:val="26"/>
          <w:szCs w:val="26"/>
          <w:lang w:val="ro-RO"/>
        </w:rPr>
      </w:pPr>
      <w:r w:rsidRPr="00555C99">
        <w:rPr>
          <w:sz w:val="26"/>
          <w:szCs w:val="26"/>
          <w:lang w:val="ro-RO"/>
        </w:rPr>
        <w:t>- documentul care atestă constituirea garanţiei de bună execuţie;</w:t>
      </w:r>
      <w:r w:rsidR="005D6670" w:rsidRPr="00555C99">
        <w:rPr>
          <w:sz w:val="26"/>
          <w:szCs w:val="26"/>
          <w:lang w:val="ro-RO"/>
        </w:rPr>
        <w:t xml:space="preserve"> </w:t>
      </w:r>
    </w:p>
    <w:p w:rsidR="00555C99" w:rsidRPr="00555C99"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555C99">
        <w:rPr>
          <w:sz w:val="26"/>
          <w:szCs w:val="26"/>
          <w:lang w:val="ro-RO"/>
        </w:rPr>
        <w:t>documentelor menţionate la cap. 1</w:t>
      </w:r>
      <w:r w:rsidR="00044ECB" w:rsidRPr="00555C99">
        <w:rPr>
          <w:sz w:val="26"/>
          <w:szCs w:val="26"/>
          <w:lang w:val="ro-RO"/>
        </w:rPr>
        <w:t>1</w:t>
      </w:r>
      <w:r w:rsidR="000F3175">
        <w:rPr>
          <w:sz w:val="26"/>
          <w:szCs w:val="26"/>
          <w:lang w:val="ro-RO"/>
        </w:rPr>
        <w:t xml:space="preserve">. </w:t>
      </w:r>
      <w:r w:rsidRPr="00555C99">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B76E17" w:rsidRPr="00B76E17" w:rsidRDefault="00044ECB" w:rsidP="00B76E17">
      <w:pPr>
        <w:jc w:val="both"/>
        <w:rPr>
          <w:b/>
          <w:sz w:val="26"/>
          <w:szCs w:val="26"/>
        </w:rPr>
      </w:pPr>
      <w:r w:rsidRPr="00205E1E">
        <w:rPr>
          <w:b/>
          <w:sz w:val="26"/>
          <w:szCs w:val="26"/>
        </w:rPr>
        <w:t>   </w:t>
      </w:r>
      <w:r w:rsidRPr="00BD62D2">
        <w:rPr>
          <w:b/>
          <w:color w:val="000000"/>
          <w:sz w:val="26"/>
          <w:szCs w:val="26"/>
        </w:rPr>
        <w:t>   </w:t>
      </w:r>
      <w:r w:rsidR="00B76E17" w:rsidRPr="00B76E17">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533DC5" w:rsidRDefault="0068628E" w:rsidP="0068628E">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E91B3D">
        <w:rPr>
          <w:sz w:val="26"/>
          <w:szCs w:val="26"/>
          <w:lang w:val="ro-RO"/>
        </w:rPr>
        <w:t>18</w:t>
      </w:r>
      <w:r w:rsidRPr="00533DC5">
        <w:rPr>
          <w:sz w:val="26"/>
          <w:szCs w:val="26"/>
          <w:lang w:val="ro-RO"/>
        </w:rPr>
        <w:t xml:space="preserve"> luni de la punerea în funcţiune</w:t>
      </w:r>
      <w:r w:rsidR="00533DC5" w:rsidRPr="00533DC5">
        <w:rPr>
          <w:sz w:val="26"/>
          <w:szCs w:val="26"/>
          <w:lang w:val="ro-RO"/>
        </w:rPr>
        <w:t xml:space="preserve">, </w:t>
      </w:r>
      <w:r w:rsidR="00E91B3D">
        <w:rPr>
          <w:sz w:val="26"/>
          <w:szCs w:val="26"/>
          <w:lang w:val="ro-RO"/>
        </w:rPr>
        <w:t>24</w:t>
      </w:r>
      <w:r w:rsidRPr="00533DC5">
        <w:rPr>
          <w:sz w:val="26"/>
          <w:szCs w:val="26"/>
          <w:lang w:val="ro-RO"/>
        </w:rPr>
        <w:t xml:space="preserve"> luni de la </w:t>
      </w:r>
      <w:r w:rsidR="00E91B3D">
        <w:rPr>
          <w:sz w:val="26"/>
          <w:szCs w:val="26"/>
          <w:lang w:val="ro-RO"/>
        </w:rPr>
        <w:t>livrare</w:t>
      </w:r>
      <w:r w:rsidRPr="00533DC5">
        <w:rPr>
          <w:sz w:val="26"/>
          <w:szCs w:val="26"/>
          <w:lang w:val="ro-RO"/>
        </w:rPr>
        <w:t xml:space="preserve"> produselor către achizitor.</w:t>
      </w:r>
      <w:r w:rsidRPr="00533DC5">
        <w:rPr>
          <w:sz w:val="26"/>
          <w:szCs w:val="26"/>
          <w:lang w:val="ro-RO"/>
        </w:rPr>
        <w:tab/>
      </w:r>
    </w:p>
    <w:p w:rsidR="0068628E" w:rsidRPr="00BD62D2" w:rsidRDefault="00533DC5" w:rsidP="0068628E">
      <w:pPr>
        <w:ind w:firstLine="720"/>
        <w:jc w:val="both"/>
        <w:rPr>
          <w:color w:val="000000"/>
          <w:sz w:val="26"/>
          <w:szCs w:val="26"/>
        </w:rPr>
      </w:pPr>
      <w:r w:rsidRPr="00BD62D2">
        <w:rPr>
          <w:color w:val="000000"/>
          <w:sz w:val="26"/>
          <w:szCs w:val="26"/>
        </w:rPr>
        <w:t xml:space="preserve"> </w:t>
      </w:r>
      <w:r w:rsidR="0068628E" w:rsidRPr="00BD62D2">
        <w:rPr>
          <w:color w:val="000000"/>
          <w:sz w:val="26"/>
          <w:szCs w:val="26"/>
        </w:rPr>
        <w:t xml:space="preserve">(3) Perioada de garanţie tehnică se prelungeşte cu durata efectuării remedierilor din perioada de garanţie, în cazul în </w:t>
      </w:r>
      <w:r w:rsidR="0068628E">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F518C4" w:rsidRDefault="0068628E" w:rsidP="00044ECB">
      <w:pPr>
        <w:ind w:firstLine="720"/>
        <w:jc w:val="both"/>
        <w:rPr>
          <w:sz w:val="26"/>
          <w:szCs w:val="26"/>
        </w:rPr>
      </w:pPr>
      <w:r w:rsidRPr="00F518C4">
        <w:rPr>
          <w:sz w:val="26"/>
          <w:szCs w:val="26"/>
        </w:rPr>
        <w:t>13.</w:t>
      </w:r>
      <w:r w:rsidR="000F3175">
        <w:rPr>
          <w:sz w:val="26"/>
          <w:szCs w:val="26"/>
        </w:rPr>
        <w:t>7</w:t>
      </w:r>
      <w:r w:rsidR="00044ECB" w:rsidRPr="00F518C4">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F518C4" w:rsidRDefault="00044ECB" w:rsidP="00044ECB">
      <w:pPr>
        <w:ind w:firstLine="720"/>
        <w:jc w:val="both"/>
        <w:rPr>
          <w:sz w:val="26"/>
          <w:szCs w:val="26"/>
        </w:rPr>
      </w:pPr>
      <w:r w:rsidRPr="00F518C4">
        <w:rPr>
          <w:sz w:val="26"/>
          <w:szCs w:val="26"/>
        </w:rPr>
        <w:t>13</w:t>
      </w:r>
      <w:r w:rsidR="0068628E" w:rsidRPr="00F518C4">
        <w:rPr>
          <w:sz w:val="26"/>
          <w:szCs w:val="26"/>
        </w:rPr>
        <w:t>.</w:t>
      </w:r>
      <w:r w:rsidR="000F3175">
        <w:rPr>
          <w:sz w:val="26"/>
          <w:szCs w:val="26"/>
        </w:rPr>
        <w:t>8</w:t>
      </w:r>
      <w:r w:rsidRPr="00F518C4">
        <w:rPr>
          <w:sz w:val="26"/>
          <w:szCs w:val="26"/>
        </w:rPr>
        <w:t xml:space="preserve">. Garanţia de bună execuţie este de </w:t>
      </w:r>
      <w:r w:rsidR="00F518C4" w:rsidRPr="00F518C4">
        <w:rPr>
          <w:b/>
          <w:sz w:val="26"/>
          <w:szCs w:val="26"/>
        </w:rPr>
        <w:t>10</w:t>
      </w:r>
      <w:r w:rsidRPr="00F518C4">
        <w:rPr>
          <w:b/>
          <w:sz w:val="26"/>
          <w:szCs w:val="26"/>
        </w:rPr>
        <w:t xml:space="preserve"> %</w:t>
      </w:r>
      <w:r w:rsidRPr="00F518C4">
        <w:rPr>
          <w:sz w:val="26"/>
          <w:szCs w:val="26"/>
        </w:rPr>
        <w:t xml:space="preserve"> din valoarea contractului fără TVA, reprezentând ___________ lei (în cifre), ______________________________lei (în litere).</w:t>
      </w:r>
    </w:p>
    <w:p w:rsidR="00044ECB" w:rsidRPr="0068628E" w:rsidRDefault="00044ECB" w:rsidP="00044ECB">
      <w:pPr>
        <w:pStyle w:val="BodyText"/>
        <w:rPr>
          <w:sz w:val="26"/>
          <w:szCs w:val="26"/>
          <w:highlight w:val="yellow"/>
          <w:lang w:val="ro-RO"/>
        </w:rPr>
      </w:pPr>
      <w:r w:rsidRPr="00F518C4">
        <w:rPr>
          <w:sz w:val="26"/>
          <w:szCs w:val="26"/>
          <w:lang w:val="ro-RO"/>
        </w:rPr>
        <w:t xml:space="preserve"> Constituirea garanţiei de bună execuţie se face prin: ___________________________</w:t>
      </w:r>
    </w:p>
    <w:p w:rsidR="00044ECB" w:rsidRPr="000F3175" w:rsidRDefault="00044ECB" w:rsidP="00044ECB">
      <w:pPr>
        <w:pStyle w:val="BodyText"/>
        <w:rPr>
          <w:sz w:val="26"/>
          <w:szCs w:val="26"/>
          <w:lang w:val="ro-RO"/>
        </w:rPr>
      </w:pPr>
      <w:r w:rsidRPr="00F518C4">
        <w:rPr>
          <w:sz w:val="26"/>
          <w:szCs w:val="26"/>
          <w:lang w:val="ro-RO"/>
        </w:rPr>
        <w:t xml:space="preserve">(se va preciza unul din cele </w:t>
      </w:r>
      <w:r w:rsidR="00F518C4" w:rsidRPr="00F518C4">
        <w:rPr>
          <w:sz w:val="26"/>
          <w:szCs w:val="26"/>
          <w:lang w:val="ro-RO"/>
        </w:rPr>
        <w:t>4</w:t>
      </w:r>
      <w:r w:rsidRPr="00F518C4">
        <w:rPr>
          <w:sz w:val="26"/>
          <w:szCs w:val="26"/>
          <w:lang w:val="ro-RO"/>
        </w:rPr>
        <w:t xml:space="preserve"> moduri de </w:t>
      </w:r>
      <w:r w:rsidRPr="000F3175">
        <w:rPr>
          <w:sz w:val="26"/>
          <w:szCs w:val="26"/>
          <w:lang w:val="ro-RO"/>
        </w:rPr>
        <w:t>constituire menţionate în documentaţia de atribuire, stabilit de furnizor prin oferta sa şi convenit cu achizitorul şi anume:</w:t>
      </w:r>
    </w:p>
    <w:p w:rsidR="00044ECB" w:rsidRPr="000F3175" w:rsidRDefault="00044ECB" w:rsidP="00044ECB">
      <w:pPr>
        <w:pStyle w:val="BodyText"/>
        <w:rPr>
          <w:bCs/>
          <w:color w:val="4F81BD"/>
          <w:sz w:val="26"/>
          <w:szCs w:val="26"/>
          <w:lang w:val="ro-RO"/>
        </w:rPr>
      </w:pPr>
      <w:r w:rsidRPr="000F3175">
        <w:rPr>
          <w:bCs/>
          <w:sz w:val="26"/>
          <w:szCs w:val="26"/>
          <w:lang w:val="ro-RO"/>
        </w:rPr>
        <w:tab/>
        <w:t xml:space="preserve">a) </w:t>
      </w:r>
      <w:r w:rsidRPr="000F3175">
        <w:rPr>
          <w:sz w:val="26"/>
          <w:szCs w:val="26"/>
          <w:lang w:val="ro-RO"/>
        </w:rPr>
        <w:t>virament bancar in contul beneficiarului mentionat la capitolul 1</w:t>
      </w:r>
      <w:r w:rsidRPr="000F3175">
        <w:rPr>
          <w:color w:val="4F81BD"/>
          <w:sz w:val="26"/>
          <w:szCs w:val="26"/>
          <w:lang w:val="ro-RO"/>
        </w:rPr>
        <w:t>.</w:t>
      </w:r>
      <w:r w:rsidRPr="000F3175">
        <w:rPr>
          <w:bCs/>
          <w:color w:val="4F81BD"/>
          <w:sz w:val="26"/>
          <w:szCs w:val="26"/>
          <w:lang w:val="ro-RO"/>
        </w:rPr>
        <w:tab/>
      </w:r>
    </w:p>
    <w:p w:rsidR="00044ECB" w:rsidRPr="000F3175" w:rsidRDefault="00044ECB" w:rsidP="00044ECB">
      <w:pPr>
        <w:jc w:val="both"/>
        <w:rPr>
          <w:sz w:val="26"/>
          <w:szCs w:val="26"/>
        </w:rPr>
      </w:pPr>
      <w:r w:rsidRPr="000F3175">
        <w:rPr>
          <w:bCs/>
          <w:color w:val="4F81BD"/>
          <w:sz w:val="26"/>
          <w:szCs w:val="26"/>
        </w:rPr>
        <w:tab/>
      </w:r>
      <w:r w:rsidRPr="000F3175">
        <w:rPr>
          <w:sz w:val="26"/>
          <w:szCs w:val="26"/>
        </w:rPr>
        <w:t xml:space="preserve">b) instrument de garantare emis în condiţiile legii, astfel:  </w:t>
      </w:r>
    </w:p>
    <w:p w:rsidR="00044ECB" w:rsidRPr="000F3175" w:rsidRDefault="00044ECB" w:rsidP="00044ECB">
      <w:pPr>
        <w:pStyle w:val="ListParagraph"/>
        <w:numPr>
          <w:ilvl w:val="0"/>
          <w:numId w:val="12"/>
        </w:numPr>
        <w:jc w:val="both"/>
        <w:rPr>
          <w:sz w:val="26"/>
          <w:szCs w:val="26"/>
          <w:lang w:val="en-GB" w:eastAsia="en-GB"/>
        </w:rPr>
      </w:pPr>
      <w:proofErr w:type="spellStart"/>
      <w:r w:rsidRPr="000F3175">
        <w:rPr>
          <w:sz w:val="26"/>
          <w:szCs w:val="26"/>
          <w:lang w:val="en-GB" w:eastAsia="en-GB"/>
        </w:rPr>
        <w:t>scrisoare</w:t>
      </w:r>
      <w:proofErr w:type="spellEnd"/>
      <w:r w:rsidRPr="000F3175">
        <w:rPr>
          <w:sz w:val="26"/>
          <w:szCs w:val="26"/>
          <w:lang w:val="en-GB" w:eastAsia="en-GB"/>
        </w:rPr>
        <w:t xml:space="preserve"> de </w:t>
      </w:r>
      <w:proofErr w:type="spellStart"/>
      <w:r w:rsidRPr="000F3175">
        <w:rPr>
          <w:sz w:val="26"/>
          <w:szCs w:val="26"/>
          <w:lang w:val="en-GB" w:eastAsia="en-GB"/>
        </w:rPr>
        <w:t>garanţie</w:t>
      </w:r>
      <w:proofErr w:type="spellEnd"/>
      <w:r w:rsidRPr="000F3175">
        <w:rPr>
          <w:sz w:val="26"/>
          <w:szCs w:val="26"/>
          <w:lang w:val="en-GB" w:eastAsia="en-GB"/>
        </w:rPr>
        <w:t xml:space="preserve"> </w:t>
      </w:r>
      <w:proofErr w:type="spellStart"/>
      <w:r w:rsidRPr="000F3175">
        <w:rPr>
          <w:sz w:val="26"/>
          <w:szCs w:val="26"/>
          <w:lang w:val="en-GB" w:eastAsia="en-GB"/>
        </w:rPr>
        <w:t>emisa</w:t>
      </w:r>
      <w:proofErr w:type="spellEnd"/>
      <w:r w:rsidRPr="000F3175">
        <w:rPr>
          <w:sz w:val="26"/>
          <w:szCs w:val="26"/>
          <w:lang w:val="en-GB" w:eastAsia="en-GB"/>
        </w:rPr>
        <w:t xml:space="preserve"> de </w:t>
      </w:r>
      <w:proofErr w:type="spellStart"/>
      <w:r w:rsidRPr="000F3175">
        <w:rPr>
          <w:sz w:val="26"/>
          <w:szCs w:val="26"/>
          <w:lang w:val="en-GB" w:eastAsia="en-GB"/>
        </w:rPr>
        <w:t>instituţii</w:t>
      </w:r>
      <w:proofErr w:type="spellEnd"/>
      <w:r w:rsidRPr="000F3175">
        <w:rPr>
          <w:sz w:val="26"/>
          <w:szCs w:val="26"/>
          <w:lang w:val="en-GB" w:eastAsia="en-GB"/>
        </w:rPr>
        <w:t xml:space="preserve"> de credit </w:t>
      </w:r>
      <w:proofErr w:type="spellStart"/>
      <w:r w:rsidRPr="000F3175">
        <w:rPr>
          <w:sz w:val="26"/>
          <w:szCs w:val="26"/>
          <w:lang w:val="en-GB" w:eastAsia="en-GB"/>
        </w:rPr>
        <w:t>bancare</w:t>
      </w:r>
      <w:proofErr w:type="spellEnd"/>
      <w:r w:rsidRPr="000F3175">
        <w:rPr>
          <w:sz w:val="26"/>
          <w:szCs w:val="26"/>
          <w:lang w:val="en-GB" w:eastAsia="en-GB"/>
        </w:rPr>
        <w:t xml:space="preserve"> </w:t>
      </w:r>
      <w:proofErr w:type="spellStart"/>
      <w:r w:rsidRPr="000F3175">
        <w:rPr>
          <w:sz w:val="26"/>
          <w:szCs w:val="26"/>
          <w:lang w:val="en-GB" w:eastAsia="en-GB"/>
        </w:rPr>
        <w:t>sau</w:t>
      </w:r>
      <w:proofErr w:type="spellEnd"/>
      <w:r w:rsidRPr="000F3175">
        <w:rPr>
          <w:sz w:val="26"/>
          <w:szCs w:val="26"/>
          <w:lang w:val="en-GB" w:eastAsia="en-GB"/>
        </w:rPr>
        <w:t xml:space="preserve"> de </w:t>
      </w:r>
      <w:proofErr w:type="spellStart"/>
      <w:r w:rsidRPr="000F3175">
        <w:rPr>
          <w:sz w:val="26"/>
          <w:szCs w:val="26"/>
          <w:lang w:val="en-GB" w:eastAsia="en-GB"/>
        </w:rPr>
        <w:t>instituţii</w:t>
      </w:r>
      <w:proofErr w:type="spellEnd"/>
      <w:r w:rsidRPr="000F3175">
        <w:rPr>
          <w:sz w:val="26"/>
          <w:szCs w:val="26"/>
          <w:lang w:val="en-GB" w:eastAsia="en-GB"/>
        </w:rPr>
        <w:t xml:space="preserve"> </w:t>
      </w:r>
      <w:proofErr w:type="spellStart"/>
      <w:r w:rsidRPr="000F3175">
        <w:rPr>
          <w:sz w:val="26"/>
          <w:szCs w:val="26"/>
          <w:lang w:val="en-GB" w:eastAsia="en-GB"/>
        </w:rPr>
        <w:t>financiare</w:t>
      </w:r>
      <w:proofErr w:type="spellEnd"/>
      <w:r w:rsidRPr="000F3175">
        <w:rPr>
          <w:sz w:val="26"/>
          <w:szCs w:val="26"/>
          <w:lang w:val="en-GB" w:eastAsia="en-GB"/>
        </w:rPr>
        <w:t xml:space="preserve"> </w:t>
      </w:r>
      <w:proofErr w:type="spellStart"/>
      <w:r w:rsidRPr="000F3175">
        <w:rPr>
          <w:sz w:val="26"/>
          <w:szCs w:val="26"/>
          <w:lang w:val="en-GB" w:eastAsia="en-GB"/>
        </w:rPr>
        <w:t>nebancare</w:t>
      </w:r>
      <w:proofErr w:type="spellEnd"/>
      <w:r w:rsidRPr="000F3175">
        <w:rPr>
          <w:sz w:val="26"/>
          <w:szCs w:val="26"/>
          <w:lang w:val="en-GB" w:eastAsia="en-GB"/>
        </w:rPr>
        <w:t xml:space="preserve"> din </w:t>
      </w:r>
      <w:proofErr w:type="spellStart"/>
      <w:r w:rsidRPr="000F3175">
        <w:rPr>
          <w:sz w:val="26"/>
          <w:szCs w:val="26"/>
          <w:lang w:val="en-GB" w:eastAsia="en-GB"/>
        </w:rPr>
        <w:t>România</w:t>
      </w:r>
      <w:proofErr w:type="spellEnd"/>
      <w:r w:rsidRPr="000F3175">
        <w:rPr>
          <w:sz w:val="26"/>
          <w:szCs w:val="26"/>
          <w:lang w:val="en-GB" w:eastAsia="en-GB"/>
        </w:rPr>
        <w:t xml:space="preserve"> </w:t>
      </w:r>
      <w:proofErr w:type="spellStart"/>
      <w:r w:rsidRPr="000F3175">
        <w:rPr>
          <w:sz w:val="26"/>
          <w:szCs w:val="26"/>
          <w:lang w:val="en-GB" w:eastAsia="en-GB"/>
        </w:rPr>
        <w:t>sau</w:t>
      </w:r>
      <w:proofErr w:type="spellEnd"/>
      <w:r w:rsidRPr="000F3175">
        <w:rPr>
          <w:sz w:val="26"/>
          <w:szCs w:val="26"/>
          <w:lang w:val="en-GB" w:eastAsia="en-GB"/>
        </w:rPr>
        <w:t xml:space="preserve"> din alt stat;  </w:t>
      </w:r>
      <w:r w:rsidRPr="000F3175">
        <w:rPr>
          <w:color w:val="000000"/>
          <w:sz w:val="26"/>
          <w:szCs w:val="26"/>
        </w:rPr>
        <w:t>sau</w:t>
      </w:r>
    </w:p>
    <w:p w:rsidR="00044ECB" w:rsidRPr="000F3175" w:rsidRDefault="000F3175" w:rsidP="00044ECB">
      <w:pPr>
        <w:ind w:firstLine="360"/>
        <w:jc w:val="both"/>
        <w:rPr>
          <w:sz w:val="26"/>
          <w:szCs w:val="26"/>
        </w:rPr>
      </w:pPr>
      <w:r>
        <w:rPr>
          <w:sz w:val="26"/>
          <w:szCs w:val="26"/>
        </w:rPr>
        <w:t xml:space="preserve"> ii) </w:t>
      </w:r>
      <w:r w:rsidR="00044ECB" w:rsidRPr="000F3175">
        <w:rPr>
          <w:sz w:val="26"/>
          <w:szCs w:val="26"/>
        </w:rPr>
        <w:t xml:space="preserve">asigurare de garanţii emisă:  </w:t>
      </w:r>
    </w:p>
    <w:p w:rsidR="00044ECB" w:rsidRPr="000F3175" w:rsidRDefault="00044ECB" w:rsidP="00044ECB">
      <w:pPr>
        <w:jc w:val="both"/>
        <w:rPr>
          <w:sz w:val="26"/>
          <w:szCs w:val="26"/>
        </w:rPr>
      </w:pPr>
      <w:r w:rsidRPr="000F3175">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F3175" w:rsidRPr="000F3175" w:rsidRDefault="00044ECB" w:rsidP="00044ECB">
      <w:pPr>
        <w:jc w:val="both"/>
        <w:rPr>
          <w:bCs/>
          <w:sz w:val="26"/>
          <w:szCs w:val="26"/>
        </w:rPr>
      </w:pPr>
      <w:r w:rsidRPr="000F3175">
        <w:rPr>
          <w:sz w:val="26"/>
          <w:szCs w:val="26"/>
        </w:rPr>
        <w:t xml:space="preserve">   - fie de o societate de asigurări dintr-un stat terţ printr-o sucursală autorizată în România de către Autoritatea de Supraveghere Financiară, prezentat în original de către contractant, </w:t>
      </w:r>
      <w:r w:rsidRPr="000F3175">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F3175">
        <w:rPr>
          <w:sz w:val="26"/>
          <w:szCs w:val="26"/>
        </w:rPr>
        <w:t xml:space="preserve">. Valabilitatea instrumentului de garantare trebuie sa depaseasca cu minim </w:t>
      </w:r>
      <w:r w:rsidR="000F3175">
        <w:rPr>
          <w:sz w:val="26"/>
          <w:szCs w:val="26"/>
        </w:rPr>
        <w:t>30 de</w:t>
      </w:r>
      <w:r w:rsidRPr="000F3175">
        <w:rPr>
          <w:sz w:val="26"/>
          <w:szCs w:val="26"/>
        </w:rPr>
        <w:t xml:space="preserve"> zile termenul de livrare a produselor. In cazul in care furnizorul intarzie livrarea produselor, valabilitatea instrumentului de garantare se va prelungi  corespunzator)</w:t>
      </w:r>
      <w:r w:rsidRPr="000F3175">
        <w:rPr>
          <w:bCs/>
          <w:sz w:val="26"/>
          <w:szCs w:val="26"/>
        </w:rPr>
        <w:t xml:space="preserve">; </w:t>
      </w:r>
    </w:p>
    <w:p w:rsidR="000F3175" w:rsidRDefault="00E160A3" w:rsidP="00E160A3">
      <w:pPr>
        <w:pStyle w:val="BodyText"/>
        <w:ind w:left="360"/>
        <w:rPr>
          <w:bCs/>
          <w:sz w:val="26"/>
          <w:szCs w:val="26"/>
        </w:rPr>
      </w:pPr>
      <w:r w:rsidRPr="000F3175">
        <w:rPr>
          <w:bCs/>
          <w:sz w:val="26"/>
          <w:szCs w:val="26"/>
          <w:lang w:val="ro-RO"/>
        </w:rPr>
        <w:t xml:space="preserve">c) </w:t>
      </w:r>
      <w:r w:rsidR="000F3175" w:rsidRPr="000F3175">
        <w:rPr>
          <w:bCs/>
          <w:sz w:val="26"/>
          <w:szCs w:val="26"/>
          <w:lang w:val="ro-RO"/>
        </w:rPr>
        <w:t xml:space="preserve">prin </w:t>
      </w:r>
      <w:proofErr w:type="spellStart"/>
      <w:r w:rsidR="000F3175" w:rsidRPr="000F3175">
        <w:rPr>
          <w:bCs/>
          <w:sz w:val="26"/>
          <w:szCs w:val="26"/>
        </w:rPr>
        <w:t>depunerea</w:t>
      </w:r>
      <w:proofErr w:type="spellEnd"/>
      <w:r w:rsidR="000F3175" w:rsidRPr="000F3175">
        <w:rPr>
          <w:bCs/>
          <w:sz w:val="26"/>
          <w:szCs w:val="26"/>
        </w:rPr>
        <w:t xml:space="preserve"> la </w:t>
      </w:r>
      <w:proofErr w:type="spellStart"/>
      <w:r w:rsidR="000F3175" w:rsidRPr="000F3175">
        <w:rPr>
          <w:bCs/>
          <w:sz w:val="26"/>
          <w:szCs w:val="26"/>
        </w:rPr>
        <w:t>casieria</w:t>
      </w:r>
      <w:proofErr w:type="spellEnd"/>
      <w:r w:rsidR="000F3175" w:rsidRPr="000F3175">
        <w:rPr>
          <w:bCs/>
          <w:sz w:val="26"/>
          <w:szCs w:val="26"/>
        </w:rPr>
        <w:t xml:space="preserve"> </w:t>
      </w:r>
      <w:proofErr w:type="spellStart"/>
      <w:r w:rsidR="000F3175" w:rsidRPr="000F3175">
        <w:rPr>
          <w:bCs/>
          <w:sz w:val="26"/>
          <w:szCs w:val="26"/>
        </w:rPr>
        <w:t>achizitorului</w:t>
      </w:r>
      <w:proofErr w:type="spellEnd"/>
      <w:r w:rsidR="000F3175" w:rsidRPr="000F3175">
        <w:rPr>
          <w:bCs/>
          <w:sz w:val="26"/>
          <w:szCs w:val="26"/>
        </w:rPr>
        <w:t xml:space="preserve">, </w:t>
      </w:r>
      <w:proofErr w:type="spellStart"/>
      <w:r w:rsidR="000F3175" w:rsidRPr="000F3175">
        <w:rPr>
          <w:bCs/>
          <w:sz w:val="26"/>
          <w:szCs w:val="26"/>
        </w:rPr>
        <w:t>în</w:t>
      </w:r>
      <w:proofErr w:type="spellEnd"/>
      <w:r w:rsidR="000F3175" w:rsidRPr="000F3175">
        <w:rPr>
          <w:bCs/>
          <w:sz w:val="26"/>
          <w:szCs w:val="26"/>
        </w:rPr>
        <w:t xml:space="preserve"> </w:t>
      </w:r>
      <w:proofErr w:type="spellStart"/>
      <w:r w:rsidR="000F3175" w:rsidRPr="000F3175">
        <w:rPr>
          <w:bCs/>
          <w:sz w:val="26"/>
          <w:szCs w:val="26"/>
        </w:rPr>
        <w:t>numerar</w:t>
      </w:r>
      <w:proofErr w:type="spellEnd"/>
      <w:r w:rsidR="000F3175" w:rsidRPr="000F3175">
        <w:rPr>
          <w:bCs/>
          <w:sz w:val="26"/>
          <w:szCs w:val="26"/>
        </w:rPr>
        <w:t xml:space="preserve">, </w:t>
      </w:r>
      <w:proofErr w:type="spellStart"/>
      <w:r w:rsidR="000F3175" w:rsidRPr="000F3175">
        <w:rPr>
          <w:bCs/>
          <w:sz w:val="26"/>
          <w:szCs w:val="26"/>
        </w:rPr>
        <w:t>în</w:t>
      </w:r>
      <w:proofErr w:type="spellEnd"/>
      <w:r w:rsidR="000F3175" w:rsidRPr="000F3175">
        <w:rPr>
          <w:bCs/>
          <w:sz w:val="26"/>
          <w:szCs w:val="26"/>
        </w:rPr>
        <w:t xml:space="preserve"> </w:t>
      </w:r>
      <w:proofErr w:type="spellStart"/>
      <w:r w:rsidR="000F3175" w:rsidRPr="000F3175">
        <w:rPr>
          <w:bCs/>
          <w:sz w:val="26"/>
          <w:szCs w:val="26"/>
        </w:rPr>
        <w:t>cazul</w:t>
      </w:r>
      <w:proofErr w:type="spellEnd"/>
      <w:r w:rsidR="000F3175" w:rsidRPr="000F3175">
        <w:rPr>
          <w:bCs/>
          <w:sz w:val="26"/>
          <w:szCs w:val="26"/>
        </w:rPr>
        <w:t xml:space="preserve"> </w:t>
      </w:r>
      <w:proofErr w:type="spellStart"/>
      <w:r w:rsidR="000F3175" w:rsidRPr="000F3175">
        <w:rPr>
          <w:bCs/>
          <w:sz w:val="26"/>
          <w:szCs w:val="26"/>
        </w:rPr>
        <w:t>în</w:t>
      </w:r>
      <w:proofErr w:type="spellEnd"/>
      <w:r w:rsidR="000F3175" w:rsidRPr="000F3175">
        <w:rPr>
          <w:bCs/>
          <w:sz w:val="26"/>
          <w:szCs w:val="26"/>
        </w:rPr>
        <w:t xml:space="preserve"> care </w:t>
      </w:r>
      <w:proofErr w:type="spellStart"/>
      <w:r w:rsidR="000F3175" w:rsidRPr="000F3175">
        <w:rPr>
          <w:bCs/>
          <w:sz w:val="26"/>
          <w:szCs w:val="26"/>
        </w:rPr>
        <w:t>valoarea</w:t>
      </w:r>
      <w:proofErr w:type="spellEnd"/>
      <w:r w:rsidR="000F3175" w:rsidRPr="000F3175">
        <w:rPr>
          <w:bCs/>
          <w:sz w:val="26"/>
          <w:szCs w:val="26"/>
        </w:rPr>
        <w:t xml:space="preserve"> </w:t>
      </w:r>
      <w:proofErr w:type="spellStart"/>
      <w:r w:rsidR="000F3175" w:rsidRPr="000F3175">
        <w:rPr>
          <w:bCs/>
          <w:sz w:val="26"/>
          <w:szCs w:val="26"/>
        </w:rPr>
        <w:t>garanţiei</w:t>
      </w:r>
      <w:proofErr w:type="spellEnd"/>
      <w:r w:rsidR="000F3175" w:rsidRPr="000F3175">
        <w:rPr>
          <w:bCs/>
          <w:sz w:val="26"/>
          <w:szCs w:val="26"/>
        </w:rPr>
        <w:t xml:space="preserve"> de </w:t>
      </w:r>
      <w:proofErr w:type="spellStart"/>
      <w:r w:rsidR="000F3175" w:rsidRPr="000F3175">
        <w:rPr>
          <w:bCs/>
          <w:sz w:val="26"/>
          <w:szCs w:val="26"/>
        </w:rPr>
        <w:t>bună</w:t>
      </w:r>
      <w:proofErr w:type="spellEnd"/>
      <w:r w:rsidR="000F3175" w:rsidRPr="000F3175">
        <w:rPr>
          <w:bCs/>
          <w:sz w:val="26"/>
          <w:szCs w:val="26"/>
        </w:rPr>
        <w:t xml:space="preserve"> </w:t>
      </w:r>
      <w:proofErr w:type="spellStart"/>
      <w:r w:rsidR="000F3175" w:rsidRPr="000F3175">
        <w:rPr>
          <w:bCs/>
          <w:sz w:val="26"/>
          <w:szCs w:val="26"/>
        </w:rPr>
        <w:t>execuţie</w:t>
      </w:r>
      <w:proofErr w:type="spellEnd"/>
      <w:r w:rsidR="000F3175" w:rsidRPr="000F3175">
        <w:rPr>
          <w:bCs/>
          <w:sz w:val="26"/>
          <w:szCs w:val="26"/>
        </w:rPr>
        <w:t xml:space="preserve"> </w:t>
      </w:r>
      <w:proofErr w:type="spellStart"/>
      <w:r w:rsidR="000F3175" w:rsidRPr="000F3175">
        <w:rPr>
          <w:bCs/>
          <w:sz w:val="26"/>
          <w:szCs w:val="26"/>
        </w:rPr>
        <w:t>este</w:t>
      </w:r>
      <w:proofErr w:type="spellEnd"/>
      <w:r w:rsidR="000F3175" w:rsidRPr="000F3175">
        <w:rPr>
          <w:bCs/>
          <w:sz w:val="26"/>
          <w:szCs w:val="26"/>
        </w:rPr>
        <w:t xml:space="preserve"> </w:t>
      </w:r>
      <w:proofErr w:type="spellStart"/>
      <w:r w:rsidR="000F3175" w:rsidRPr="000F3175">
        <w:rPr>
          <w:bCs/>
          <w:sz w:val="26"/>
          <w:szCs w:val="26"/>
        </w:rPr>
        <w:t>mai</w:t>
      </w:r>
      <w:proofErr w:type="spellEnd"/>
      <w:r w:rsidR="000F3175" w:rsidRPr="000F3175">
        <w:rPr>
          <w:bCs/>
          <w:sz w:val="26"/>
          <w:szCs w:val="26"/>
        </w:rPr>
        <w:t xml:space="preserve"> </w:t>
      </w:r>
      <w:proofErr w:type="spellStart"/>
      <w:r w:rsidR="000F3175" w:rsidRPr="000F3175">
        <w:rPr>
          <w:bCs/>
          <w:sz w:val="26"/>
          <w:szCs w:val="26"/>
        </w:rPr>
        <w:t>mică</w:t>
      </w:r>
      <w:proofErr w:type="spellEnd"/>
      <w:r w:rsidR="000F3175" w:rsidRPr="000F3175">
        <w:rPr>
          <w:bCs/>
          <w:sz w:val="26"/>
          <w:szCs w:val="26"/>
        </w:rPr>
        <w:t xml:space="preserve"> de 5.000 lei; </w:t>
      </w:r>
    </w:p>
    <w:p w:rsidR="00044ECB" w:rsidRPr="000F3175" w:rsidRDefault="000F3175" w:rsidP="00E160A3">
      <w:pPr>
        <w:pStyle w:val="BodyText"/>
        <w:ind w:left="360"/>
        <w:rPr>
          <w:bCs/>
          <w:sz w:val="26"/>
          <w:szCs w:val="26"/>
          <w:lang w:val="ro-RO"/>
        </w:rPr>
      </w:pPr>
      <w:r>
        <w:rPr>
          <w:bCs/>
          <w:sz w:val="26"/>
          <w:szCs w:val="26"/>
        </w:rPr>
        <w:t xml:space="preserve">d) </w:t>
      </w:r>
      <w:proofErr w:type="gramStart"/>
      <w:r w:rsidR="00044ECB" w:rsidRPr="000F3175">
        <w:rPr>
          <w:bCs/>
          <w:sz w:val="26"/>
          <w:szCs w:val="26"/>
          <w:lang w:val="ro-RO"/>
        </w:rPr>
        <w:t>prin</w:t>
      </w:r>
      <w:proofErr w:type="gramEnd"/>
      <w:r w:rsidR="00044ECB" w:rsidRPr="000F3175">
        <w:rPr>
          <w:bCs/>
          <w:sz w:val="26"/>
          <w:szCs w:val="26"/>
          <w:lang w:val="ro-RO"/>
        </w:rPr>
        <w:t xml:space="preserve"> combinarea a două sau mai multe dintre modalităţile de constituire prevăzute la lit. a)-</w:t>
      </w:r>
      <w:r>
        <w:rPr>
          <w:bCs/>
          <w:sz w:val="26"/>
          <w:szCs w:val="26"/>
          <w:lang w:val="ro-RO"/>
        </w:rPr>
        <w:t>c).</w:t>
      </w:r>
    </w:p>
    <w:p w:rsidR="00D312A1" w:rsidRPr="00D312A1" w:rsidRDefault="00D312A1" w:rsidP="00D312A1">
      <w:pPr>
        <w:ind w:firstLine="720"/>
        <w:jc w:val="both"/>
        <w:rPr>
          <w:sz w:val="26"/>
          <w:szCs w:val="26"/>
        </w:rPr>
      </w:pPr>
      <w:proofErr w:type="spellStart"/>
      <w:proofErr w:type="gramStart"/>
      <w:r w:rsidRPr="000F3175">
        <w:rPr>
          <w:color w:val="000000"/>
          <w:sz w:val="26"/>
          <w:szCs w:val="26"/>
          <w:lang w:val="en-US" w:eastAsia="en-US"/>
        </w:rPr>
        <w:t>Garanţia</w:t>
      </w:r>
      <w:proofErr w:type="spellEnd"/>
      <w:r w:rsidRPr="000F3175">
        <w:rPr>
          <w:color w:val="000000"/>
          <w:sz w:val="26"/>
          <w:szCs w:val="26"/>
          <w:lang w:val="en-US" w:eastAsia="en-US"/>
        </w:rPr>
        <w:t xml:space="preserve"> de </w:t>
      </w:r>
      <w:proofErr w:type="spellStart"/>
      <w:r w:rsidRPr="000F3175">
        <w:rPr>
          <w:color w:val="000000"/>
          <w:sz w:val="26"/>
          <w:szCs w:val="26"/>
          <w:lang w:val="en-US" w:eastAsia="en-US"/>
        </w:rPr>
        <w:t>bună</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execuţie</w:t>
      </w:r>
      <w:proofErr w:type="spellEnd"/>
      <w:r w:rsidRPr="000F3175">
        <w:rPr>
          <w:color w:val="000000"/>
          <w:sz w:val="26"/>
          <w:szCs w:val="26"/>
          <w:lang w:val="en-US" w:eastAsia="en-US"/>
        </w:rPr>
        <w:t xml:space="preserve"> se </w:t>
      </w:r>
      <w:proofErr w:type="spellStart"/>
      <w:r w:rsidRPr="000F3175">
        <w:rPr>
          <w:color w:val="000000"/>
          <w:sz w:val="26"/>
          <w:szCs w:val="26"/>
          <w:lang w:val="en-US" w:eastAsia="en-US"/>
        </w:rPr>
        <w:t>constituie</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în</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termen</w:t>
      </w:r>
      <w:proofErr w:type="spellEnd"/>
      <w:r w:rsidRPr="000F3175">
        <w:rPr>
          <w:color w:val="000000"/>
          <w:sz w:val="26"/>
          <w:szCs w:val="26"/>
          <w:lang w:val="en-US" w:eastAsia="en-US"/>
        </w:rPr>
        <w:t xml:space="preserve"> de 5 </w:t>
      </w:r>
      <w:proofErr w:type="spellStart"/>
      <w:r w:rsidRPr="000F3175">
        <w:rPr>
          <w:color w:val="000000"/>
          <w:sz w:val="26"/>
          <w:szCs w:val="26"/>
          <w:lang w:val="en-US" w:eastAsia="en-US"/>
        </w:rPr>
        <w:t>zile</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lucrătoare</w:t>
      </w:r>
      <w:proofErr w:type="spellEnd"/>
      <w:r w:rsidRPr="000F3175">
        <w:rPr>
          <w:color w:val="000000"/>
          <w:sz w:val="26"/>
          <w:szCs w:val="26"/>
          <w:lang w:val="en-US" w:eastAsia="en-US"/>
        </w:rPr>
        <w:t xml:space="preserve"> de la data </w:t>
      </w:r>
      <w:proofErr w:type="spellStart"/>
      <w:r w:rsidRPr="000F3175">
        <w:rPr>
          <w:color w:val="000000"/>
          <w:sz w:val="26"/>
          <w:szCs w:val="26"/>
          <w:lang w:val="en-US" w:eastAsia="en-US"/>
        </w:rPr>
        <w:t>perfectării</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contractului</w:t>
      </w:r>
      <w:proofErr w:type="spellEnd"/>
      <w:r w:rsidRPr="000F3175">
        <w:rPr>
          <w:color w:val="000000"/>
          <w:sz w:val="26"/>
          <w:szCs w:val="26"/>
          <w:lang w:val="en-US" w:eastAsia="en-US"/>
        </w:rPr>
        <w:t>.</w:t>
      </w:r>
      <w:proofErr w:type="gramEnd"/>
      <w:r w:rsidRPr="000F3175">
        <w:rPr>
          <w:color w:val="000000"/>
          <w:sz w:val="26"/>
          <w:szCs w:val="26"/>
          <w:lang w:val="en-US" w:eastAsia="en-US"/>
        </w:rPr>
        <w:t xml:space="preserve"> </w:t>
      </w:r>
      <w:proofErr w:type="spellStart"/>
      <w:proofErr w:type="gramStart"/>
      <w:r w:rsidRPr="000F3175">
        <w:rPr>
          <w:color w:val="000000"/>
          <w:sz w:val="26"/>
          <w:szCs w:val="26"/>
          <w:lang w:val="en-US" w:eastAsia="en-US"/>
        </w:rPr>
        <w:t>Acest</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termen</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poate</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fi</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prelungit</w:t>
      </w:r>
      <w:proofErr w:type="spellEnd"/>
      <w:r w:rsidRPr="000F3175">
        <w:rPr>
          <w:color w:val="000000"/>
          <w:sz w:val="26"/>
          <w:szCs w:val="26"/>
          <w:lang w:val="en-US" w:eastAsia="en-US"/>
        </w:rPr>
        <w:t xml:space="preserve"> la </w:t>
      </w:r>
      <w:proofErr w:type="spellStart"/>
      <w:r w:rsidRPr="000F3175">
        <w:rPr>
          <w:color w:val="000000"/>
          <w:sz w:val="26"/>
          <w:szCs w:val="26"/>
          <w:lang w:val="en-US" w:eastAsia="en-US"/>
        </w:rPr>
        <w:t>solicitarea</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justificată</w:t>
      </w:r>
      <w:proofErr w:type="spellEnd"/>
      <w:r w:rsidRPr="000F3175">
        <w:rPr>
          <w:color w:val="000000"/>
          <w:sz w:val="26"/>
          <w:szCs w:val="26"/>
          <w:lang w:val="en-US" w:eastAsia="en-US"/>
        </w:rPr>
        <w:t xml:space="preserve"> a </w:t>
      </w:r>
      <w:proofErr w:type="spellStart"/>
      <w:r w:rsidRPr="000F3175">
        <w:rPr>
          <w:color w:val="000000"/>
          <w:sz w:val="26"/>
          <w:szCs w:val="26"/>
          <w:lang w:val="en-US" w:eastAsia="en-US"/>
        </w:rPr>
        <w:t>contractantului</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fără</w:t>
      </w:r>
      <w:proofErr w:type="spellEnd"/>
      <w:r w:rsidRPr="000F3175">
        <w:rPr>
          <w:color w:val="000000"/>
          <w:sz w:val="26"/>
          <w:szCs w:val="26"/>
          <w:lang w:val="en-US" w:eastAsia="en-US"/>
        </w:rPr>
        <w:t xml:space="preserve"> a </w:t>
      </w:r>
      <w:proofErr w:type="spellStart"/>
      <w:r w:rsidRPr="000F3175">
        <w:rPr>
          <w:color w:val="000000"/>
          <w:sz w:val="26"/>
          <w:szCs w:val="26"/>
          <w:lang w:val="en-US" w:eastAsia="en-US"/>
        </w:rPr>
        <w:t>depăşi</w:t>
      </w:r>
      <w:proofErr w:type="spellEnd"/>
      <w:r w:rsidRPr="000F3175">
        <w:rPr>
          <w:color w:val="000000"/>
          <w:sz w:val="26"/>
          <w:szCs w:val="26"/>
          <w:lang w:val="en-US" w:eastAsia="en-US"/>
        </w:rPr>
        <w:t xml:space="preserve"> 15 </w:t>
      </w:r>
      <w:proofErr w:type="spellStart"/>
      <w:r w:rsidRPr="000F3175">
        <w:rPr>
          <w:color w:val="000000"/>
          <w:sz w:val="26"/>
          <w:szCs w:val="26"/>
          <w:lang w:val="en-US" w:eastAsia="en-US"/>
        </w:rPr>
        <w:t>zile</w:t>
      </w:r>
      <w:proofErr w:type="spellEnd"/>
      <w:r w:rsidRPr="000F3175">
        <w:rPr>
          <w:color w:val="000000"/>
          <w:sz w:val="26"/>
          <w:szCs w:val="26"/>
          <w:lang w:val="en-US" w:eastAsia="en-US"/>
        </w:rPr>
        <w:t xml:space="preserve"> de la data </w:t>
      </w:r>
      <w:proofErr w:type="spellStart"/>
      <w:r w:rsidRPr="000F3175">
        <w:rPr>
          <w:color w:val="000000"/>
          <w:sz w:val="26"/>
          <w:szCs w:val="26"/>
          <w:lang w:val="en-US" w:eastAsia="en-US"/>
        </w:rPr>
        <w:t>perfectării</w:t>
      </w:r>
      <w:proofErr w:type="spellEnd"/>
      <w:r w:rsidRPr="000F3175">
        <w:rPr>
          <w:color w:val="000000"/>
          <w:sz w:val="26"/>
          <w:szCs w:val="26"/>
          <w:lang w:val="en-US" w:eastAsia="en-US"/>
        </w:rPr>
        <w:t xml:space="preserve"> </w:t>
      </w:r>
      <w:proofErr w:type="spellStart"/>
      <w:r w:rsidRPr="000F3175">
        <w:rPr>
          <w:color w:val="000000"/>
          <w:sz w:val="26"/>
          <w:szCs w:val="26"/>
          <w:lang w:val="en-US" w:eastAsia="en-US"/>
        </w:rPr>
        <w:t>contractului</w:t>
      </w:r>
      <w:proofErr w:type="spellEnd"/>
      <w:r w:rsidRPr="000F3175">
        <w:rPr>
          <w:color w:val="000000"/>
          <w:sz w:val="26"/>
          <w:szCs w:val="26"/>
          <w:lang w:val="en-US" w:eastAsia="en-US"/>
        </w:rPr>
        <w:t>.</w:t>
      </w:r>
      <w:proofErr w:type="gramEnd"/>
      <w:r w:rsidRPr="000F3175">
        <w:rPr>
          <w:color w:val="000000"/>
          <w:sz w:val="26"/>
          <w:szCs w:val="26"/>
          <w:lang w:val="en-US" w:eastAsia="en-US"/>
        </w:rPr>
        <w:t xml:space="preserve"> </w:t>
      </w:r>
      <w:r w:rsidRPr="000F3175">
        <w:rPr>
          <w:sz w:val="26"/>
          <w:szCs w:val="26"/>
        </w:rPr>
        <w:t>În cazul în care contractantul nu prezintă dovada constituirii garanţiei de</w:t>
      </w:r>
      <w:r w:rsidRPr="00603184">
        <w:rPr>
          <w:sz w:val="26"/>
          <w:szCs w:val="26"/>
        </w:rPr>
        <w:t xml:space="preserve"> bună execuţie în forma si la termenul convenite prin contract, achizitorul va putea considera contractul rezolvit de plin drept, cu notificare prealabilă.</w:t>
      </w:r>
    </w:p>
    <w:p w:rsidR="00044ECB" w:rsidRPr="00603184" w:rsidRDefault="00044ECB" w:rsidP="00044ECB">
      <w:pPr>
        <w:pStyle w:val="BodyText"/>
        <w:ind w:firstLine="720"/>
        <w:rPr>
          <w:sz w:val="26"/>
          <w:szCs w:val="26"/>
          <w:lang w:val="ro-RO"/>
        </w:rPr>
      </w:pPr>
      <w:r w:rsidRPr="00603184">
        <w:rPr>
          <w:sz w:val="26"/>
          <w:szCs w:val="26"/>
          <w:lang w:val="ro-RO"/>
        </w:rPr>
        <w:t>13</w:t>
      </w:r>
      <w:r w:rsidR="0068628E" w:rsidRPr="00603184">
        <w:rPr>
          <w:sz w:val="26"/>
          <w:szCs w:val="26"/>
          <w:lang w:val="ro-RO"/>
        </w:rPr>
        <w:t>.</w:t>
      </w:r>
      <w:r w:rsidR="000F3175">
        <w:rPr>
          <w:sz w:val="26"/>
          <w:szCs w:val="26"/>
          <w:lang w:val="ro-RO"/>
        </w:rPr>
        <w:t>9</w:t>
      </w:r>
      <w:r w:rsidRPr="00603184">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BC2053" w:rsidRDefault="00044ECB" w:rsidP="00044ECB">
      <w:pPr>
        <w:ind w:firstLine="708"/>
        <w:jc w:val="both"/>
        <w:rPr>
          <w:sz w:val="26"/>
          <w:szCs w:val="26"/>
        </w:rPr>
      </w:pPr>
      <w:r w:rsidRPr="00BC2053">
        <w:rPr>
          <w:sz w:val="26"/>
          <w:szCs w:val="26"/>
        </w:rPr>
        <w:lastRenderedPageBreak/>
        <w:t>13</w:t>
      </w:r>
      <w:r w:rsidR="0068628E" w:rsidRPr="00BC2053">
        <w:rPr>
          <w:sz w:val="26"/>
          <w:szCs w:val="26"/>
        </w:rPr>
        <w:t>.</w:t>
      </w:r>
      <w:r w:rsidR="000F3175">
        <w:rPr>
          <w:sz w:val="26"/>
          <w:szCs w:val="26"/>
        </w:rPr>
        <w:t>10</w:t>
      </w:r>
      <w:r w:rsidRPr="00BC2053">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BC2053" w:rsidRDefault="000F3175" w:rsidP="000F3175">
      <w:pPr>
        <w:pStyle w:val="ListParagraph"/>
        <w:ind w:left="0" w:firstLine="708"/>
        <w:contextualSpacing w:val="0"/>
        <w:jc w:val="both"/>
        <w:rPr>
          <w:sz w:val="26"/>
          <w:szCs w:val="26"/>
        </w:rPr>
      </w:pPr>
      <w:r>
        <w:rPr>
          <w:sz w:val="26"/>
          <w:szCs w:val="26"/>
        </w:rPr>
        <w:t>13.11</w:t>
      </w:r>
      <w:r w:rsidR="004155B6" w:rsidRPr="00BC2053">
        <w:rPr>
          <w:sz w:val="26"/>
          <w:szCs w:val="26"/>
        </w:rPr>
        <w:t xml:space="preserve">. </w:t>
      </w:r>
      <w:r w:rsidR="005F70EA" w:rsidRPr="00BC2053">
        <w:rPr>
          <w:sz w:val="26"/>
          <w:szCs w:val="26"/>
        </w:rPr>
        <w:t>Contractantul are obligația de a reîntregi/de a reconstitui garanția de bună execuție în termen de 5 zile lucratoare de la momentul la care aceasta a fost reținută de către achizitor.</w:t>
      </w:r>
    </w:p>
    <w:p w:rsidR="00044ECB" w:rsidRPr="00BC2053" w:rsidRDefault="00044ECB" w:rsidP="00044ECB">
      <w:pPr>
        <w:rPr>
          <w:sz w:val="26"/>
          <w:szCs w:val="26"/>
        </w:rPr>
      </w:pPr>
      <w:r w:rsidRPr="00BC2053">
        <w:rPr>
          <w:color w:val="000000"/>
          <w:sz w:val="26"/>
          <w:szCs w:val="26"/>
        </w:rPr>
        <w:t>   </w:t>
      </w:r>
      <w:r w:rsidR="0068628E" w:rsidRPr="00BC2053">
        <w:rPr>
          <w:color w:val="000000"/>
          <w:sz w:val="26"/>
          <w:szCs w:val="26"/>
        </w:rPr>
        <w:tab/>
        <w:t>13.</w:t>
      </w:r>
      <w:r w:rsidR="000F3175">
        <w:rPr>
          <w:color w:val="000000"/>
          <w:sz w:val="26"/>
          <w:szCs w:val="26"/>
        </w:rPr>
        <w:t>12</w:t>
      </w:r>
      <w:r w:rsidRPr="00BC2053">
        <w:rPr>
          <w:color w:val="000000"/>
          <w:sz w:val="26"/>
          <w:szCs w:val="26"/>
        </w:rPr>
        <w:t xml:space="preserve">.  </w:t>
      </w:r>
      <w:r w:rsidRPr="00BC2053">
        <w:rPr>
          <w:sz w:val="26"/>
          <w:szCs w:val="26"/>
        </w:rPr>
        <w:t xml:space="preserve">Garanţia produselor este distincta de garanţia de buna execuţie a contractului. </w:t>
      </w:r>
    </w:p>
    <w:p w:rsid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E41704"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E41704">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41704"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E41704">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E41704" w:rsidRDefault="00044ECB" w:rsidP="001D20C7">
      <w:pPr>
        <w:pStyle w:val="BodyText"/>
        <w:ind w:firstLine="720"/>
        <w:rPr>
          <w:sz w:val="26"/>
          <w:szCs w:val="26"/>
          <w:lang w:val="ro-RO"/>
        </w:rPr>
      </w:pPr>
      <w:r w:rsidRPr="00E41704">
        <w:rPr>
          <w:sz w:val="26"/>
          <w:szCs w:val="26"/>
          <w:lang w:val="ro-RO"/>
        </w:rPr>
        <w:t>14</w:t>
      </w:r>
      <w:r w:rsidR="00EE6697" w:rsidRPr="00E41704">
        <w:rPr>
          <w:sz w:val="26"/>
          <w:szCs w:val="26"/>
          <w:lang w:val="ro-RO"/>
        </w:rPr>
        <w:t>.6</w:t>
      </w:r>
      <w:r w:rsidR="001D20C7" w:rsidRPr="00E41704">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E41704">
        <w:rPr>
          <w:sz w:val="26"/>
          <w:szCs w:val="26"/>
          <w:lang w:val="ro-RO"/>
        </w:rPr>
        <w:t>intocmi nota</w:t>
      </w:r>
      <w:r w:rsidR="0095746C" w:rsidRPr="00E41704">
        <w:rPr>
          <w:sz w:val="26"/>
          <w:szCs w:val="26"/>
          <w:lang w:val="ro-RO"/>
        </w:rPr>
        <w:t xml:space="preserve"> </w:t>
      </w:r>
      <w:r w:rsidR="00EE6697" w:rsidRPr="00E41704">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C34EEA"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C34EEA">
        <w:rPr>
          <w:sz w:val="26"/>
          <w:szCs w:val="26"/>
        </w:rPr>
        <w:t>adres</w:t>
      </w:r>
      <w:r w:rsidR="00C34EEA" w:rsidRPr="00C34EEA">
        <w:rPr>
          <w:sz w:val="26"/>
          <w:szCs w:val="26"/>
        </w:rPr>
        <w:t>a</w:t>
      </w:r>
      <w:r w:rsidRPr="00C34EEA">
        <w:rPr>
          <w:sz w:val="26"/>
          <w:szCs w:val="26"/>
        </w:rPr>
        <w:t xml:space="preserve"> mentionat</w:t>
      </w:r>
      <w:r w:rsidR="00C34EEA" w:rsidRPr="00C34EEA">
        <w:rPr>
          <w:sz w:val="26"/>
          <w:szCs w:val="26"/>
        </w:rPr>
        <w:t>ă</w:t>
      </w:r>
      <w:r w:rsidRPr="00C34EEA">
        <w:rPr>
          <w:sz w:val="26"/>
          <w:szCs w:val="26"/>
        </w:rPr>
        <w:t xml:space="preserve"> la art. 1</w:t>
      </w:r>
      <w:r w:rsidR="0068628E" w:rsidRPr="00C34EEA">
        <w:rPr>
          <w:sz w:val="26"/>
          <w:szCs w:val="26"/>
        </w:rPr>
        <w:t>1</w:t>
      </w:r>
      <w:r w:rsidRPr="00C34EEA">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r w:rsidRPr="00AF33D8">
        <w:rPr>
          <w:sz w:val="26"/>
          <w:szCs w:val="26"/>
        </w:rPr>
        <w:t>In cazul in care livrarea se face in mai multe transe, produsele aferente unui lot se vor livra intr-o singura transa</w:t>
      </w:r>
      <w:r>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r w:rsidRPr="00BD62D2">
        <w:rPr>
          <w:color w:val="000000"/>
          <w:sz w:val="26"/>
          <w:szCs w:val="26"/>
        </w:rPr>
        <w:lastRenderedPageBreak/>
        <w:t xml:space="preserve"> </w:t>
      </w:r>
    </w:p>
    <w:p w:rsidR="00AF33D8" w:rsidRDefault="00AF33D8" w:rsidP="00082A04">
      <w:pPr>
        <w:jc w:val="both"/>
        <w:rPr>
          <w:color w:val="000000"/>
          <w:sz w:val="26"/>
          <w:szCs w:val="26"/>
        </w:rPr>
      </w:pPr>
    </w:p>
    <w:p w:rsidR="00AF33D8" w:rsidRPr="00BD62D2" w:rsidRDefault="00AF33D8"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r>
    </w:p>
    <w:p w:rsidR="00ED0811" w:rsidRPr="00AF33D8" w:rsidRDefault="006B6F26" w:rsidP="00AF33D8">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AF33D8" w:rsidRDefault="003E13A3" w:rsidP="003E13A3">
      <w:pPr>
        <w:ind w:firstLine="708"/>
        <w:jc w:val="both"/>
        <w:rPr>
          <w:sz w:val="26"/>
          <w:szCs w:val="26"/>
        </w:rPr>
      </w:pPr>
      <w:r w:rsidRPr="00AF33D8">
        <w:rPr>
          <w:rStyle w:val="l5def1"/>
          <w:rFonts w:ascii="Times New Roman" w:hAnsi="Times New Roman" w:cs="Times New Roman"/>
          <w:color w:val="auto"/>
        </w:rPr>
        <w:t>19.</w:t>
      </w:r>
      <w:r w:rsidR="00AF33D8" w:rsidRPr="00AF33D8">
        <w:rPr>
          <w:rStyle w:val="l5def1"/>
          <w:rFonts w:ascii="Times New Roman" w:hAnsi="Times New Roman" w:cs="Times New Roman"/>
          <w:color w:val="auto"/>
        </w:rPr>
        <w:t>1</w:t>
      </w:r>
      <w:r w:rsidRPr="00AF33D8">
        <w:rPr>
          <w:rStyle w:val="l5def1"/>
          <w:rFonts w:ascii="Times New Roman" w:hAnsi="Times New Roman" w:cs="Times New Roman"/>
          <w:color w:val="auto"/>
        </w:rPr>
        <w:t xml:space="preserve">. Suplimentar fata de situatiile prezentate la Cap.27, </w:t>
      </w:r>
      <w:r w:rsidRPr="00AF33D8">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AF33D8">
        <w:rPr>
          <w:sz w:val="26"/>
          <w:szCs w:val="26"/>
        </w:rPr>
        <w:t xml:space="preserve"> normative in materia achizitiilor sectoriale referitoare la modificarea contractului sectorial.</w:t>
      </w:r>
    </w:p>
    <w:p w:rsidR="003E13A3" w:rsidRPr="00AF33D8" w:rsidRDefault="003E13A3" w:rsidP="003E13A3">
      <w:pPr>
        <w:ind w:firstLine="708"/>
        <w:jc w:val="both"/>
        <w:rPr>
          <w:rStyle w:val="l5def1"/>
          <w:rFonts w:ascii="Times New Roman" w:hAnsi="Times New Roman" w:cs="Times New Roman"/>
          <w:iCs/>
          <w:color w:val="auto"/>
        </w:rPr>
      </w:pPr>
      <w:r w:rsidRPr="00AF33D8">
        <w:rPr>
          <w:sz w:val="26"/>
          <w:szCs w:val="26"/>
        </w:rPr>
        <w:t>19.</w:t>
      </w:r>
      <w:r w:rsidR="00AF33D8" w:rsidRPr="00AF33D8">
        <w:rPr>
          <w:sz w:val="26"/>
          <w:szCs w:val="26"/>
        </w:rPr>
        <w:t>2</w:t>
      </w:r>
      <w:r w:rsidRPr="00AF33D8">
        <w:rPr>
          <w:sz w:val="26"/>
          <w:szCs w:val="26"/>
        </w:rPr>
        <w:t>.</w:t>
      </w:r>
      <w:r w:rsidRPr="00AF33D8">
        <w:rPr>
          <w:sz w:val="20"/>
          <w:szCs w:val="20"/>
        </w:rPr>
        <w:t xml:space="preserve"> </w:t>
      </w:r>
      <w:r w:rsidRPr="00AF33D8">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AF33D8">
        <w:rPr>
          <w:rStyle w:val="l5def1"/>
          <w:rFonts w:ascii="Times New Roman" w:hAnsi="Times New Roman" w:cs="Times New Roman"/>
          <w:iCs/>
          <w:color w:val="auto"/>
        </w:rPr>
        <w:t>19.</w:t>
      </w:r>
      <w:r w:rsidR="00AF33D8" w:rsidRPr="00AF33D8">
        <w:rPr>
          <w:rStyle w:val="l5def1"/>
          <w:rFonts w:ascii="Times New Roman" w:hAnsi="Times New Roman" w:cs="Times New Roman"/>
          <w:iCs/>
          <w:color w:val="auto"/>
        </w:rPr>
        <w:t>3</w:t>
      </w:r>
      <w:r w:rsidRPr="00AF33D8">
        <w:rPr>
          <w:rStyle w:val="l5def1"/>
          <w:rFonts w:ascii="Times New Roman" w:hAnsi="Times New Roman" w:cs="Times New Roman"/>
          <w:iCs/>
          <w:color w:val="auto"/>
        </w:rPr>
        <w:t>.</w:t>
      </w:r>
      <w:r w:rsidRPr="00AF33D8">
        <w:rPr>
          <w:sz w:val="20"/>
          <w:szCs w:val="20"/>
        </w:rPr>
        <w:t xml:space="preserve"> </w:t>
      </w:r>
      <w:r w:rsidRPr="00AF33D8">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AF33D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AF33D8">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3E13A3" w:rsidRPr="00AF33D8" w:rsidRDefault="003E13A3" w:rsidP="003E13A3">
      <w:pPr>
        <w:jc w:val="both"/>
        <w:rPr>
          <w:b/>
          <w:sz w:val="26"/>
          <w:szCs w:val="26"/>
        </w:rPr>
      </w:pPr>
      <w:r w:rsidRPr="00AC2C77">
        <w:rPr>
          <w:b/>
          <w:sz w:val="26"/>
          <w:szCs w:val="26"/>
        </w:rPr>
        <w:lastRenderedPageBreak/>
        <w:t xml:space="preserve">  </w:t>
      </w:r>
      <w:r w:rsidRPr="00AF33D8">
        <w:rPr>
          <w:b/>
          <w:sz w:val="26"/>
          <w:szCs w:val="26"/>
        </w:rPr>
        <w:t>27. Cesiunea contractului</w:t>
      </w:r>
    </w:p>
    <w:p w:rsidR="00B64590" w:rsidRPr="00AF33D8" w:rsidRDefault="00B64590" w:rsidP="00B64590">
      <w:pPr>
        <w:ind w:firstLine="708"/>
        <w:jc w:val="both"/>
        <w:rPr>
          <w:sz w:val="26"/>
          <w:szCs w:val="26"/>
        </w:rPr>
      </w:pPr>
      <w:r w:rsidRPr="00AF33D8">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F33D8" w:rsidRDefault="00B64590" w:rsidP="00B64590">
      <w:pPr>
        <w:ind w:firstLine="708"/>
        <w:jc w:val="both"/>
        <w:rPr>
          <w:sz w:val="26"/>
          <w:szCs w:val="26"/>
        </w:rPr>
      </w:pPr>
      <w:r w:rsidRPr="00AF33D8">
        <w:rPr>
          <w:sz w:val="26"/>
          <w:szCs w:val="26"/>
        </w:rPr>
        <w:t xml:space="preserve">27.2. Contractantul are obligația de a nu transfera total sau parțial obligațiile sale asumate prin contract, fără să obțină, în prealabil, acordul scris al </w:t>
      </w:r>
      <w:bookmarkStart w:id="0" w:name="_Hlk85046443"/>
      <w:r w:rsidRPr="00AF33D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F33D8" w:rsidRDefault="00B64590" w:rsidP="00B64590">
      <w:pPr>
        <w:ind w:firstLine="708"/>
        <w:jc w:val="both"/>
        <w:rPr>
          <w:sz w:val="26"/>
          <w:szCs w:val="26"/>
        </w:rPr>
      </w:pPr>
      <w:r w:rsidRPr="00AF33D8">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F33D8" w:rsidRDefault="00B64590" w:rsidP="00B64590">
      <w:pPr>
        <w:ind w:firstLine="708"/>
        <w:jc w:val="both"/>
        <w:rPr>
          <w:sz w:val="26"/>
          <w:szCs w:val="26"/>
        </w:rPr>
      </w:pPr>
      <w:bookmarkStart w:id="1" w:name="_Hlk85046476"/>
      <w:bookmarkEnd w:id="0"/>
      <w:r w:rsidRPr="00AF33D8">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F33D8" w:rsidRDefault="00B64590" w:rsidP="00B64590">
      <w:pPr>
        <w:ind w:firstLine="708"/>
        <w:jc w:val="both"/>
        <w:rPr>
          <w:sz w:val="26"/>
          <w:szCs w:val="26"/>
        </w:rPr>
      </w:pPr>
      <w:r w:rsidRPr="00AF33D8">
        <w:rPr>
          <w:sz w:val="26"/>
          <w:szCs w:val="26"/>
        </w:rPr>
        <w:t xml:space="preserve">27.5. Cesiunea contractului nu va exonera Contractantul de nicio responsabilitate privind garanția sau orice alte obligații asumate prin contract. </w:t>
      </w:r>
      <w:bookmarkStart w:id="2" w:name="_Hlk85046599"/>
      <w:r w:rsidRPr="00AF33D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F33D8" w:rsidRDefault="00B64590" w:rsidP="00B64590">
      <w:pPr>
        <w:ind w:firstLine="708"/>
        <w:jc w:val="both"/>
        <w:rPr>
          <w:sz w:val="26"/>
          <w:szCs w:val="26"/>
        </w:rPr>
      </w:pPr>
      <w:r w:rsidRPr="00AF33D8">
        <w:rPr>
          <w:sz w:val="26"/>
          <w:szCs w:val="26"/>
        </w:rPr>
        <w:t>27.6. Prezentul contract poate fi cesionat în următoarele condiții:</w:t>
      </w:r>
    </w:p>
    <w:p w:rsidR="00B64590" w:rsidRPr="00AF33D8" w:rsidRDefault="00B64590" w:rsidP="00B64590">
      <w:pPr>
        <w:jc w:val="both"/>
        <w:rPr>
          <w:sz w:val="26"/>
          <w:szCs w:val="26"/>
        </w:rPr>
      </w:pPr>
      <w:r w:rsidRPr="00AF33D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F33D8" w:rsidRDefault="00B64590" w:rsidP="00B64590">
      <w:pPr>
        <w:jc w:val="both"/>
        <w:rPr>
          <w:sz w:val="26"/>
          <w:szCs w:val="26"/>
        </w:rPr>
      </w:pPr>
      <w:r w:rsidRPr="00AF33D8">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F33D8" w:rsidRDefault="00B64590" w:rsidP="00B64590">
      <w:pPr>
        <w:jc w:val="both"/>
        <w:rPr>
          <w:sz w:val="26"/>
          <w:szCs w:val="26"/>
        </w:rPr>
      </w:pPr>
      <w:r w:rsidRPr="00AF33D8">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AF33D8">
        <w:rPr>
          <w:sz w:val="26"/>
          <w:szCs w:val="26"/>
        </w:rPr>
        <w:lastRenderedPageBreak/>
        <w:t>se realizeze cu scopul de a eluda aplicarea procedurilor de atribuire prevăzute Legea nr. 99/2016.</w:t>
      </w:r>
    </w:p>
    <w:p w:rsidR="00B64590" w:rsidRPr="00AF33D8" w:rsidRDefault="00B64590" w:rsidP="00B64590">
      <w:pPr>
        <w:ind w:firstLine="708"/>
        <w:jc w:val="both"/>
        <w:rPr>
          <w:sz w:val="26"/>
          <w:szCs w:val="26"/>
        </w:rPr>
      </w:pPr>
      <w:bookmarkStart w:id="3" w:name="_Hlk85788059"/>
      <w:r w:rsidRPr="00AF33D8">
        <w:rPr>
          <w:sz w:val="26"/>
          <w:szCs w:val="26"/>
        </w:rPr>
        <w:t>Clauza prevăzută la pct. c  reprezintă clauze de revizuire a contractului, astfel cum ele sunt definite de art. 240 alin. (1) lit. a) din Legea nr. 99/2016.</w:t>
      </w:r>
    </w:p>
    <w:bookmarkEnd w:id="3"/>
    <w:p w:rsidR="00B64590" w:rsidRPr="00AF33D8" w:rsidRDefault="00B64590" w:rsidP="00B64590">
      <w:pPr>
        <w:ind w:firstLine="708"/>
        <w:jc w:val="both"/>
        <w:rPr>
          <w:sz w:val="26"/>
          <w:szCs w:val="26"/>
        </w:rPr>
      </w:pPr>
      <w:r w:rsidRPr="00AF33D8">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F33D8" w:rsidRDefault="00B64590" w:rsidP="00B64590">
      <w:pPr>
        <w:ind w:firstLine="708"/>
        <w:jc w:val="both"/>
        <w:rPr>
          <w:sz w:val="26"/>
          <w:szCs w:val="26"/>
        </w:rPr>
      </w:pPr>
      <w:r w:rsidRPr="00AF33D8">
        <w:rPr>
          <w:sz w:val="26"/>
          <w:szCs w:val="26"/>
        </w:rPr>
        <w:t>27.8. În cazul încetării anticipate a contractului, Contractantul cesionează achizitorului contractele încheiate cu Subcontractanții.</w:t>
      </w:r>
    </w:p>
    <w:p w:rsidR="003E13A3" w:rsidRPr="00AF33D8" w:rsidRDefault="003E13A3" w:rsidP="003E13A3">
      <w:pPr>
        <w:jc w:val="both"/>
        <w:rPr>
          <w:b/>
          <w:sz w:val="26"/>
          <w:szCs w:val="26"/>
        </w:rPr>
      </w:pPr>
      <w:r w:rsidRPr="00AF33D8">
        <w:rPr>
          <w:b/>
          <w:sz w:val="26"/>
          <w:szCs w:val="26"/>
        </w:rPr>
        <w:t xml:space="preserve">  </w:t>
      </w:r>
    </w:p>
    <w:p w:rsidR="00B64590" w:rsidRPr="00AF33D8" w:rsidRDefault="00B64590" w:rsidP="00B64590">
      <w:pPr>
        <w:pStyle w:val="ListParagraph"/>
        <w:spacing w:before="120" w:after="120" w:line="276" w:lineRule="auto"/>
        <w:ind w:left="0"/>
        <w:contextualSpacing w:val="0"/>
        <w:jc w:val="both"/>
        <w:rPr>
          <w:b/>
          <w:sz w:val="20"/>
          <w:szCs w:val="20"/>
        </w:rPr>
      </w:pPr>
      <w:r w:rsidRPr="00AF33D8">
        <w:rPr>
          <w:b/>
          <w:sz w:val="26"/>
          <w:szCs w:val="26"/>
        </w:rPr>
        <w:t xml:space="preserve">  28. Conflictul de interese</w:t>
      </w:r>
    </w:p>
    <w:p w:rsidR="00B64590" w:rsidRPr="00AF33D8" w:rsidRDefault="00B64590" w:rsidP="00B64590">
      <w:pPr>
        <w:pStyle w:val="ListParagraph"/>
        <w:ind w:left="0" w:firstLine="708"/>
        <w:contextualSpacing w:val="0"/>
        <w:jc w:val="both"/>
        <w:rPr>
          <w:sz w:val="26"/>
          <w:szCs w:val="26"/>
        </w:rPr>
      </w:pPr>
      <w:r w:rsidRPr="00AF33D8">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F33D8" w:rsidRDefault="00B64590" w:rsidP="00B64590">
      <w:pPr>
        <w:pStyle w:val="ListParagraph"/>
        <w:ind w:left="0" w:firstLine="708"/>
        <w:contextualSpacing w:val="0"/>
        <w:jc w:val="both"/>
        <w:rPr>
          <w:sz w:val="26"/>
          <w:szCs w:val="26"/>
        </w:rPr>
      </w:pPr>
      <w:r w:rsidRPr="00AF33D8">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AF33D8" w:rsidRDefault="00B64590" w:rsidP="00B64590">
      <w:pPr>
        <w:pStyle w:val="ListParagraph"/>
        <w:ind w:left="0" w:firstLine="708"/>
        <w:contextualSpacing w:val="0"/>
        <w:jc w:val="both"/>
        <w:rPr>
          <w:sz w:val="26"/>
          <w:szCs w:val="26"/>
        </w:rPr>
      </w:pPr>
    </w:p>
    <w:p w:rsidR="00B64590" w:rsidRPr="00AF33D8" w:rsidRDefault="00B64590" w:rsidP="00B64590">
      <w:pPr>
        <w:jc w:val="both"/>
        <w:rPr>
          <w:b/>
          <w:sz w:val="26"/>
          <w:szCs w:val="26"/>
        </w:rPr>
      </w:pPr>
      <w:r w:rsidRPr="00AF33D8">
        <w:rPr>
          <w:sz w:val="26"/>
          <w:szCs w:val="26"/>
        </w:rPr>
        <w:t xml:space="preserve">   </w:t>
      </w:r>
      <w:r w:rsidRPr="00AF33D8">
        <w:rPr>
          <w:b/>
          <w:sz w:val="26"/>
          <w:szCs w:val="26"/>
        </w:rPr>
        <w:t>29. Insolventa si faliment</w:t>
      </w:r>
    </w:p>
    <w:p w:rsidR="00B64590" w:rsidRPr="00AF33D8" w:rsidRDefault="00B64590" w:rsidP="00B64590">
      <w:pPr>
        <w:pStyle w:val="ListParagraph"/>
        <w:ind w:left="0" w:firstLine="708"/>
        <w:contextualSpacing w:val="0"/>
        <w:jc w:val="both"/>
        <w:rPr>
          <w:sz w:val="26"/>
          <w:szCs w:val="26"/>
        </w:rPr>
      </w:pPr>
      <w:r w:rsidRPr="00AF33D8">
        <w:rPr>
          <w:sz w:val="26"/>
          <w:szCs w:val="26"/>
        </w:rPr>
        <w:t>29.1. În cazul deschiderii unei proceduri generale de insolvență împotriva Contractantului, acesta are obligația de a notifica achizitorul în termen de 3 (trei) zile de la deschiderea procedurii.</w:t>
      </w:r>
    </w:p>
    <w:p w:rsidR="00B64590" w:rsidRPr="00AF33D8" w:rsidRDefault="00B64590" w:rsidP="00B64590">
      <w:pPr>
        <w:pStyle w:val="ListParagraph"/>
        <w:ind w:left="0" w:firstLine="708"/>
        <w:contextualSpacing w:val="0"/>
        <w:jc w:val="both"/>
        <w:rPr>
          <w:sz w:val="26"/>
          <w:szCs w:val="26"/>
        </w:rPr>
      </w:pPr>
      <w:r w:rsidRPr="00AF33D8">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F33D8" w:rsidRDefault="00B64590" w:rsidP="00B64590">
      <w:pPr>
        <w:pStyle w:val="ListParagraph"/>
        <w:ind w:left="0" w:firstLine="708"/>
        <w:contextualSpacing w:val="0"/>
        <w:jc w:val="both"/>
        <w:rPr>
          <w:sz w:val="26"/>
          <w:szCs w:val="26"/>
        </w:rPr>
      </w:pPr>
      <w:r w:rsidRPr="00AF33D8">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F33D8" w:rsidRDefault="00B64590" w:rsidP="00B64590">
      <w:pPr>
        <w:pStyle w:val="ListParagraph"/>
        <w:ind w:left="0" w:firstLine="708"/>
        <w:contextualSpacing w:val="0"/>
        <w:jc w:val="both"/>
        <w:rPr>
          <w:sz w:val="26"/>
          <w:szCs w:val="26"/>
        </w:rPr>
      </w:pPr>
      <w:r w:rsidRPr="00AF33D8">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AF33D8">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AF33D8">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bookmarkStart w:id="4" w:name="_GoBack"/>
      <w:r w:rsidRPr="004C3B0B">
        <w:rPr>
          <w:sz w:val="26"/>
          <w:szCs w:val="26"/>
        </w:rPr>
        <w:t xml:space="preserve"> </w:t>
      </w:r>
      <w:bookmarkEnd w:id="4"/>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AF33D8" w:rsidRDefault="00FE4305" w:rsidP="00FE4305">
      <w:pPr>
        <w:spacing w:line="276" w:lineRule="auto"/>
        <w:ind w:left="708" w:firstLine="708"/>
        <w:jc w:val="both"/>
        <w:rPr>
          <w:sz w:val="26"/>
          <w:szCs w:val="26"/>
        </w:rPr>
      </w:pPr>
      <w:r w:rsidRPr="00AF33D8">
        <w:rPr>
          <w:sz w:val="26"/>
          <w:szCs w:val="26"/>
        </w:rPr>
        <w:t>Director Tehnic</w:t>
      </w:r>
    </w:p>
    <w:p w:rsidR="00FE4305" w:rsidRPr="00AF33D8" w:rsidRDefault="00B23610" w:rsidP="00FE4305">
      <w:pPr>
        <w:spacing w:line="276" w:lineRule="auto"/>
        <w:ind w:left="708" w:firstLine="708"/>
        <w:jc w:val="both"/>
        <w:rPr>
          <w:sz w:val="26"/>
          <w:szCs w:val="26"/>
        </w:rPr>
      </w:pPr>
      <w:r w:rsidRPr="00AF33D8">
        <w:rPr>
          <w:sz w:val="26"/>
          <w:szCs w:val="26"/>
        </w:rPr>
        <w:t>Stelian MAZILU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AF33D8" w:rsidP="00082A04">
      <w:pPr>
        <w:spacing w:line="276" w:lineRule="auto"/>
        <w:ind w:left="1440" w:hanging="1440"/>
        <w:jc w:val="both"/>
        <w:rPr>
          <w:color w:val="000000"/>
          <w:sz w:val="26"/>
          <w:szCs w:val="26"/>
        </w:rPr>
      </w:pPr>
      <w:r>
        <w:rPr>
          <w:color w:val="000000"/>
          <w:sz w:val="26"/>
          <w:szCs w:val="26"/>
        </w:rPr>
        <w:t xml:space="preserve">                     Simona MUNTEANU</w:t>
      </w:r>
    </w:p>
    <w:p w:rsidR="00AF33D8" w:rsidRPr="00BD62D2" w:rsidRDefault="00AF33D8" w:rsidP="00082A04">
      <w:pPr>
        <w:spacing w:line="276" w:lineRule="auto"/>
        <w:ind w:left="1440" w:hanging="1440"/>
        <w:jc w:val="both"/>
        <w:rPr>
          <w:color w:val="000000"/>
          <w:sz w:val="26"/>
          <w:szCs w:val="26"/>
        </w:rPr>
        <w:sectPr w:rsidR="00AF33D8"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6858"/>
        <w:gridCol w:w="851"/>
        <w:gridCol w:w="1843"/>
        <w:gridCol w:w="1275"/>
        <w:gridCol w:w="1233"/>
        <w:gridCol w:w="1440"/>
        <w:gridCol w:w="1260"/>
      </w:tblGrid>
      <w:tr w:rsidR="004A3642" w:rsidRPr="00BD62D2" w:rsidTr="00BD192E">
        <w:trPr>
          <w:trHeight w:val="1609"/>
        </w:trPr>
        <w:tc>
          <w:tcPr>
            <w:tcW w:w="720" w:type="dxa"/>
            <w:tcBorders>
              <w:top w:val="single" w:sz="4" w:space="0" w:color="auto"/>
              <w:left w:val="single" w:sz="4" w:space="0" w:color="auto"/>
              <w:bottom w:val="single" w:sz="4" w:space="0" w:color="auto"/>
              <w:right w:val="single" w:sz="4" w:space="0" w:color="auto"/>
            </w:tcBorders>
            <w:vAlign w:val="center"/>
          </w:tcPr>
          <w:p w:rsidR="004A3642" w:rsidRPr="00BD62D2" w:rsidRDefault="004A3642" w:rsidP="002812E0">
            <w:pPr>
              <w:jc w:val="center"/>
              <w:rPr>
                <w:b/>
                <w:bCs/>
                <w:sz w:val="26"/>
                <w:szCs w:val="26"/>
                <w:lang w:eastAsia="en-US"/>
              </w:rPr>
            </w:pPr>
            <w:r w:rsidRPr="00BD62D2">
              <w:rPr>
                <w:b/>
                <w:bCs/>
                <w:sz w:val="26"/>
                <w:szCs w:val="26"/>
                <w:lang w:eastAsia="en-US"/>
              </w:rPr>
              <w:t>Nr. ctr.</w:t>
            </w:r>
          </w:p>
        </w:tc>
        <w:tc>
          <w:tcPr>
            <w:tcW w:w="6858" w:type="dxa"/>
            <w:tcBorders>
              <w:top w:val="single" w:sz="4" w:space="0" w:color="auto"/>
              <w:left w:val="single" w:sz="4" w:space="0" w:color="auto"/>
              <w:bottom w:val="single" w:sz="4" w:space="0" w:color="auto"/>
              <w:right w:val="single" w:sz="4" w:space="0" w:color="auto"/>
            </w:tcBorders>
            <w:vAlign w:val="center"/>
          </w:tcPr>
          <w:p w:rsidR="004A3642" w:rsidRPr="00BD62D2" w:rsidRDefault="004A3642"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tcBorders>
              <w:top w:val="single" w:sz="4" w:space="0" w:color="auto"/>
              <w:left w:val="single" w:sz="4" w:space="0" w:color="auto"/>
              <w:bottom w:val="single" w:sz="4" w:space="0" w:color="auto"/>
              <w:right w:val="single" w:sz="4" w:space="0" w:color="auto"/>
            </w:tcBorders>
            <w:vAlign w:val="center"/>
          </w:tcPr>
          <w:p w:rsidR="004A3642" w:rsidRPr="00BD62D2" w:rsidRDefault="004A3642" w:rsidP="002812E0">
            <w:pPr>
              <w:jc w:val="center"/>
              <w:rPr>
                <w:b/>
                <w:bCs/>
                <w:sz w:val="26"/>
                <w:szCs w:val="26"/>
                <w:lang w:eastAsia="en-US"/>
              </w:rPr>
            </w:pPr>
            <w:r w:rsidRPr="00BD62D2">
              <w:rPr>
                <w:b/>
                <w:bCs/>
                <w:sz w:val="26"/>
                <w:szCs w:val="26"/>
                <w:lang w:eastAsia="en-US"/>
              </w:rPr>
              <w:t>U/M</w:t>
            </w:r>
          </w:p>
        </w:tc>
        <w:tc>
          <w:tcPr>
            <w:tcW w:w="1843" w:type="dxa"/>
            <w:tcBorders>
              <w:top w:val="single" w:sz="4" w:space="0" w:color="auto"/>
              <w:left w:val="nil"/>
              <w:bottom w:val="single" w:sz="4" w:space="0" w:color="auto"/>
              <w:right w:val="single" w:sz="4" w:space="0" w:color="auto"/>
            </w:tcBorders>
            <w:vAlign w:val="center"/>
          </w:tcPr>
          <w:p w:rsidR="00BD192E" w:rsidRDefault="00BD192E" w:rsidP="002812E0">
            <w:pPr>
              <w:jc w:val="center"/>
              <w:rPr>
                <w:b/>
                <w:bCs/>
                <w:lang w:eastAsia="en-US"/>
              </w:rPr>
            </w:pPr>
            <w:r>
              <w:rPr>
                <w:b/>
                <w:bCs/>
                <w:lang w:eastAsia="en-US"/>
              </w:rPr>
              <w:t xml:space="preserve"> Cantitate</w:t>
            </w:r>
          </w:p>
          <w:p w:rsidR="004A3642" w:rsidRPr="00992741" w:rsidRDefault="00992741" w:rsidP="002812E0">
            <w:pPr>
              <w:jc w:val="center"/>
              <w:rPr>
                <w:b/>
                <w:bCs/>
                <w:sz w:val="26"/>
                <w:szCs w:val="26"/>
                <w:lang w:eastAsia="en-US"/>
              </w:rPr>
            </w:pPr>
            <w:r w:rsidRPr="00992741">
              <w:rPr>
                <w:b/>
                <w:bCs/>
                <w:lang w:eastAsia="en-US"/>
              </w:rPr>
              <w:t>CTE</w:t>
            </w:r>
            <w:r w:rsidR="004A3642" w:rsidRPr="00992741">
              <w:rPr>
                <w:b/>
                <w:bCs/>
                <w:lang w:eastAsia="en-US"/>
              </w:rPr>
              <w:t xml:space="preserve"> </w:t>
            </w:r>
            <w:r w:rsidR="004A3642" w:rsidRPr="00992741">
              <w:rPr>
                <w:b/>
                <w:bCs/>
                <w:sz w:val="26"/>
                <w:szCs w:val="26"/>
                <w:lang w:eastAsia="en-US"/>
              </w:rPr>
              <w:t>SUD</w:t>
            </w:r>
          </w:p>
          <w:p w:rsidR="004A3642" w:rsidRPr="00BD62D2" w:rsidRDefault="004A3642"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4A3642" w:rsidRPr="00BD62D2" w:rsidRDefault="004A3642"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4A3642" w:rsidRPr="00BD62D2" w:rsidRDefault="004A3642"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4A3642" w:rsidRPr="00992741" w:rsidRDefault="004A3642" w:rsidP="002812E0">
            <w:pPr>
              <w:jc w:val="center"/>
              <w:rPr>
                <w:b/>
                <w:bCs/>
                <w:lang w:eastAsia="en-US"/>
              </w:rPr>
            </w:pPr>
            <w:r w:rsidRPr="00992741">
              <w:rPr>
                <w:b/>
                <w:bCs/>
                <w:lang w:eastAsia="en-US"/>
              </w:rPr>
              <w:t>Producator </w:t>
            </w:r>
          </w:p>
        </w:tc>
        <w:tc>
          <w:tcPr>
            <w:tcW w:w="1260" w:type="dxa"/>
            <w:tcBorders>
              <w:top w:val="single" w:sz="4" w:space="0" w:color="auto"/>
              <w:left w:val="single" w:sz="4" w:space="0" w:color="auto"/>
              <w:right w:val="single" w:sz="4" w:space="0" w:color="auto"/>
            </w:tcBorders>
            <w:vAlign w:val="center"/>
          </w:tcPr>
          <w:p w:rsidR="004A3642" w:rsidRPr="00BD62D2" w:rsidRDefault="004A3642" w:rsidP="002812E0">
            <w:pPr>
              <w:jc w:val="center"/>
              <w:rPr>
                <w:b/>
                <w:bCs/>
                <w:sz w:val="26"/>
                <w:szCs w:val="26"/>
                <w:lang w:eastAsia="en-US"/>
              </w:rPr>
            </w:pPr>
            <w:r w:rsidRPr="00BD62D2">
              <w:rPr>
                <w:b/>
                <w:bCs/>
                <w:sz w:val="26"/>
                <w:szCs w:val="26"/>
                <w:lang w:eastAsia="en-US"/>
              </w:rPr>
              <w:t> </w:t>
            </w:r>
          </w:p>
          <w:p w:rsidR="004A3642" w:rsidRPr="00BD62D2" w:rsidRDefault="004A3642" w:rsidP="002812E0">
            <w:pPr>
              <w:jc w:val="center"/>
              <w:rPr>
                <w:b/>
                <w:bCs/>
                <w:sz w:val="26"/>
                <w:szCs w:val="26"/>
                <w:lang w:eastAsia="en-US"/>
              </w:rPr>
            </w:pPr>
            <w:r w:rsidRPr="00BD62D2">
              <w:rPr>
                <w:b/>
                <w:bCs/>
                <w:sz w:val="26"/>
                <w:szCs w:val="26"/>
                <w:lang w:eastAsia="en-US"/>
              </w:rPr>
              <w:t> Termen de livrare</w:t>
            </w:r>
          </w:p>
          <w:p w:rsidR="004A3642" w:rsidRPr="00BD62D2" w:rsidRDefault="004A3642" w:rsidP="002812E0">
            <w:pPr>
              <w:jc w:val="center"/>
              <w:rPr>
                <w:b/>
                <w:bCs/>
                <w:sz w:val="26"/>
                <w:szCs w:val="26"/>
                <w:lang w:eastAsia="en-US"/>
              </w:rPr>
            </w:pPr>
          </w:p>
        </w:tc>
      </w:tr>
      <w:tr w:rsidR="00992741" w:rsidRPr="00BD62D2" w:rsidTr="00BD192E">
        <w:trPr>
          <w:trHeight w:val="131"/>
        </w:trPr>
        <w:tc>
          <w:tcPr>
            <w:tcW w:w="720" w:type="dxa"/>
            <w:tcBorders>
              <w:top w:val="nil"/>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6858" w:type="dxa"/>
            <w:tcBorders>
              <w:top w:val="nil"/>
              <w:left w:val="nil"/>
              <w:bottom w:val="single" w:sz="4" w:space="0" w:color="auto"/>
              <w:right w:val="single" w:sz="4" w:space="0" w:color="auto"/>
            </w:tcBorders>
            <w:vAlign w:val="center"/>
          </w:tcPr>
          <w:p w:rsidR="00992741" w:rsidRPr="00BD62D2" w:rsidRDefault="004E580E" w:rsidP="002812E0">
            <w:pPr>
              <w:jc w:val="center"/>
              <w:rPr>
                <w:sz w:val="26"/>
                <w:szCs w:val="26"/>
                <w:lang w:eastAsia="en-US"/>
              </w:rPr>
            </w:pPr>
            <w:r>
              <w:rPr>
                <w:sz w:val="26"/>
                <w:szCs w:val="26"/>
                <w:lang w:eastAsia="en-US"/>
              </w:rPr>
              <w:t xml:space="preserve">LOT </w:t>
            </w:r>
            <w:r w:rsidR="00BD192E">
              <w:rPr>
                <w:sz w:val="26"/>
                <w:szCs w:val="26"/>
                <w:lang w:eastAsia="en-US"/>
              </w:rPr>
              <w:t>1</w:t>
            </w:r>
          </w:p>
        </w:tc>
        <w:tc>
          <w:tcPr>
            <w:tcW w:w="851"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843" w:type="dxa"/>
            <w:tcBorders>
              <w:top w:val="single" w:sz="4" w:space="0" w:color="auto"/>
              <w:left w:val="nil"/>
              <w:bottom w:val="single" w:sz="4" w:space="0" w:color="auto"/>
              <w:right w:val="single" w:sz="4" w:space="0" w:color="auto"/>
            </w:tcBorders>
            <w:vAlign w:val="center"/>
          </w:tcPr>
          <w:p w:rsidR="00992741" w:rsidRPr="00BD62D2" w:rsidRDefault="00992741"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r>
      <w:tr w:rsidR="00992741" w:rsidRPr="00BD62D2" w:rsidTr="00744035">
        <w:trPr>
          <w:trHeight w:val="351"/>
        </w:trPr>
        <w:tc>
          <w:tcPr>
            <w:tcW w:w="720" w:type="dxa"/>
            <w:tcBorders>
              <w:top w:val="nil"/>
              <w:left w:val="single" w:sz="4" w:space="0" w:color="auto"/>
              <w:bottom w:val="single" w:sz="4" w:space="0" w:color="auto"/>
              <w:right w:val="single" w:sz="4" w:space="0" w:color="auto"/>
            </w:tcBorders>
            <w:vAlign w:val="center"/>
          </w:tcPr>
          <w:p w:rsidR="00992741" w:rsidRPr="00051794" w:rsidRDefault="004E580E" w:rsidP="002812E0">
            <w:pPr>
              <w:jc w:val="center"/>
              <w:rPr>
                <w:lang w:eastAsia="en-US"/>
              </w:rPr>
            </w:pPr>
            <w:r w:rsidRPr="00051794">
              <w:rPr>
                <w:lang w:eastAsia="en-US"/>
              </w:rPr>
              <w:t>1</w:t>
            </w:r>
          </w:p>
        </w:tc>
        <w:tc>
          <w:tcPr>
            <w:tcW w:w="6858" w:type="dxa"/>
            <w:tcBorders>
              <w:top w:val="nil"/>
              <w:left w:val="nil"/>
              <w:bottom w:val="single" w:sz="4" w:space="0" w:color="auto"/>
              <w:right w:val="single" w:sz="4" w:space="0" w:color="auto"/>
            </w:tcBorders>
            <w:vAlign w:val="center"/>
          </w:tcPr>
          <w:p w:rsidR="00992741" w:rsidRPr="00051794" w:rsidRDefault="004E580E" w:rsidP="00BD192E">
            <w:pPr>
              <w:jc w:val="center"/>
            </w:pPr>
            <w:r w:rsidRPr="00051794">
              <w:t>Ep. NC 200/150/400, Q-280mc/h, H-50mcA, lichid vehiculat - apa coagulata, etansare moale, (dimensiunea electropompei din instalatie L= 2070 mm; l= 600 mm, dimensiune postament L=2400 mm, l= 1250mm), amplasare mediu ambient interior, material - fonta, P-75kW, n-1490rpm, Dn asp/ref: 200/150; Date tehnice motor: tip pornire - directa, bobinaj cupru, tip serviciu - S1, grad de protectie min IP 55, clasa de izolare - F.</w:t>
            </w:r>
          </w:p>
        </w:tc>
        <w:tc>
          <w:tcPr>
            <w:tcW w:w="851" w:type="dxa"/>
            <w:tcBorders>
              <w:top w:val="nil"/>
              <w:left w:val="nil"/>
              <w:bottom w:val="single" w:sz="4" w:space="0" w:color="auto"/>
              <w:right w:val="single" w:sz="4" w:space="0" w:color="auto"/>
            </w:tcBorders>
            <w:vAlign w:val="center"/>
          </w:tcPr>
          <w:p w:rsidR="00992741" w:rsidRPr="00051794" w:rsidRDefault="004E580E" w:rsidP="002812E0">
            <w:pPr>
              <w:jc w:val="center"/>
              <w:rPr>
                <w:lang w:eastAsia="en-US"/>
              </w:rPr>
            </w:pPr>
            <w:r w:rsidRPr="00051794">
              <w:rPr>
                <w:lang w:eastAsia="en-US"/>
              </w:rPr>
              <w:t>buc</w:t>
            </w:r>
          </w:p>
        </w:tc>
        <w:tc>
          <w:tcPr>
            <w:tcW w:w="1843" w:type="dxa"/>
            <w:tcBorders>
              <w:top w:val="nil"/>
              <w:left w:val="nil"/>
              <w:bottom w:val="single" w:sz="4" w:space="0" w:color="auto"/>
              <w:right w:val="single" w:sz="4" w:space="0" w:color="auto"/>
            </w:tcBorders>
            <w:vAlign w:val="center"/>
          </w:tcPr>
          <w:p w:rsidR="00992741" w:rsidRPr="00051794" w:rsidRDefault="004E580E" w:rsidP="002812E0">
            <w:pPr>
              <w:jc w:val="center"/>
              <w:rPr>
                <w:b/>
                <w:bCs/>
                <w:lang w:eastAsia="en-US"/>
              </w:rPr>
            </w:pPr>
            <w:r w:rsidRPr="00051794">
              <w:rPr>
                <w:b/>
                <w:bCs/>
                <w:lang w:eastAsia="en-US"/>
              </w:rPr>
              <w:t>1</w:t>
            </w:r>
          </w:p>
        </w:tc>
        <w:tc>
          <w:tcPr>
            <w:tcW w:w="1275"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233"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580E" w:rsidRPr="00051794" w:rsidRDefault="00C84533" w:rsidP="004E580E">
            <w:pPr>
              <w:jc w:val="center"/>
            </w:pPr>
            <w:r w:rsidRPr="00051794">
              <w:t>7</w:t>
            </w:r>
            <w:r w:rsidR="004E580E" w:rsidRPr="00051794">
              <w:t xml:space="preserve">0 zile </w:t>
            </w:r>
          </w:p>
          <w:p w:rsidR="00992741" w:rsidRPr="00051794" w:rsidRDefault="00992741" w:rsidP="002812E0">
            <w:pPr>
              <w:jc w:val="center"/>
              <w:rPr>
                <w:lang w:eastAsia="en-US"/>
              </w:rPr>
            </w:pPr>
          </w:p>
        </w:tc>
      </w:tr>
      <w:tr w:rsidR="00416AE2" w:rsidRPr="00BD62D2" w:rsidTr="00BD192E">
        <w:trPr>
          <w:trHeight w:val="239"/>
        </w:trPr>
        <w:tc>
          <w:tcPr>
            <w:tcW w:w="720" w:type="dxa"/>
            <w:tcBorders>
              <w:top w:val="nil"/>
              <w:left w:val="single" w:sz="4" w:space="0" w:color="auto"/>
              <w:bottom w:val="single" w:sz="4" w:space="0" w:color="auto"/>
              <w:right w:val="single" w:sz="4" w:space="0" w:color="auto"/>
            </w:tcBorders>
            <w:vAlign w:val="center"/>
          </w:tcPr>
          <w:p w:rsidR="00416AE2" w:rsidRPr="00051794" w:rsidRDefault="00416AE2" w:rsidP="002812E0">
            <w:pPr>
              <w:jc w:val="center"/>
              <w:rPr>
                <w:lang w:eastAsia="en-US"/>
              </w:rPr>
            </w:pPr>
          </w:p>
        </w:tc>
        <w:tc>
          <w:tcPr>
            <w:tcW w:w="6858" w:type="dxa"/>
            <w:tcBorders>
              <w:top w:val="nil"/>
              <w:left w:val="nil"/>
              <w:bottom w:val="single" w:sz="4" w:space="0" w:color="auto"/>
              <w:right w:val="single" w:sz="4" w:space="0" w:color="auto"/>
            </w:tcBorders>
            <w:vAlign w:val="center"/>
          </w:tcPr>
          <w:p w:rsidR="00416AE2" w:rsidRPr="00051794" w:rsidRDefault="00416AE2" w:rsidP="00416AE2">
            <w:pPr>
              <w:rPr>
                <w:lang w:eastAsia="en-US"/>
              </w:rPr>
            </w:pPr>
            <w:r>
              <w:rPr>
                <w:lang w:eastAsia="en-US"/>
              </w:rPr>
              <w:t>Total lot 1</w:t>
            </w:r>
          </w:p>
        </w:tc>
        <w:tc>
          <w:tcPr>
            <w:tcW w:w="851" w:type="dxa"/>
            <w:tcBorders>
              <w:top w:val="nil"/>
              <w:left w:val="nil"/>
              <w:bottom w:val="single" w:sz="4" w:space="0" w:color="auto"/>
              <w:right w:val="single" w:sz="4" w:space="0" w:color="auto"/>
            </w:tcBorders>
            <w:vAlign w:val="center"/>
          </w:tcPr>
          <w:p w:rsidR="00416AE2" w:rsidRPr="00051794" w:rsidRDefault="00416AE2" w:rsidP="002812E0">
            <w:pPr>
              <w:jc w:val="center"/>
              <w:rPr>
                <w:lang w:eastAsia="en-US"/>
              </w:rPr>
            </w:pPr>
          </w:p>
        </w:tc>
        <w:tc>
          <w:tcPr>
            <w:tcW w:w="1843" w:type="dxa"/>
            <w:tcBorders>
              <w:top w:val="nil"/>
              <w:left w:val="nil"/>
              <w:bottom w:val="single" w:sz="4" w:space="0" w:color="auto"/>
              <w:right w:val="single" w:sz="4" w:space="0" w:color="auto"/>
            </w:tcBorders>
            <w:vAlign w:val="center"/>
          </w:tcPr>
          <w:p w:rsidR="00416AE2" w:rsidRPr="00051794" w:rsidRDefault="00416AE2" w:rsidP="002812E0">
            <w:pPr>
              <w:jc w:val="center"/>
              <w:rPr>
                <w:b/>
                <w:bCs/>
                <w:lang w:eastAsia="en-US"/>
              </w:rPr>
            </w:pPr>
          </w:p>
        </w:tc>
        <w:tc>
          <w:tcPr>
            <w:tcW w:w="1275" w:type="dxa"/>
            <w:tcBorders>
              <w:top w:val="nil"/>
              <w:left w:val="nil"/>
              <w:bottom w:val="single" w:sz="4" w:space="0" w:color="auto"/>
              <w:right w:val="single" w:sz="4" w:space="0" w:color="auto"/>
            </w:tcBorders>
            <w:vAlign w:val="center"/>
          </w:tcPr>
          <w:p w:rsidR="00416AE2" w:rsidRPr="00051794" w:rsidRDefault="00416AE2" w:rsidP="002812E0">
            <w:pPr>
              <w:jc w:val="center"/>
              <w:rPr>
                <w:lang w:eastAsia="en-US"/>
              </w:rPr>
            </w:pPr>
          </w:p>
        </w:tc>
        <w:tc>
          <w:tcPr>
            <w:tcW w:w="1233" w:type="dxa"/>
            <w:tcBorders>
              <w:top w:val="nil"/>
              <w:left w:val="nil"/>
              <w:bottom w:val="single" w:sz="4" w:space="0" w:color="auto"/>
              <w:right w:val="single" w:sz="4" w:space="0" w:color="auto"/>
            </w:tcBorders>
            <w:vAlign w:val="center"/>
          </w:tcPr>
          <w:p w:rsidR="00416AE2" w:rsidRPr="00051794" w:rsidRDefault="00416AE2"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16AE2" w:rsidRPr="00051794" w:rsidRDefault="00416AE2"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16AE2" w:rsidRPr="00051794" w:rsidRDefault="00416AE2" w:rsidP="002812E0">
            <w:pPr>
              <w:jc w:val="center"/>
              <w:rPr>
                <w:lang w:eastAsia="en-US"/>
              </w:rPr>
            </w:pPr>
          </w:p>
        </w:tc>
      </w:tr>
      <w:tr w:rsidR="00992741" w:rsidRPr="00BD62D2" w:rsidTr="00BD192E">
        <w:trPr>
          <w:trHeight w:val="239"/>
        </w:trPr>
        <w:tc>
          <w:tcPr>
            <w:tcW w:w="720" w:type="dxa"/>
            <w:tcBorders>
              <w:top w:val="nil"/>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6858" w:type="dxa"/>
            <w:tcBorders>
              <w:top w:val="nil"/>
              <w:left w:val="nil"/>
              <w:bottom w:val="single" w:sz="4" w:space="0" w:color="auto"/>
              <w:right w:val="single" w:sz="4" w:space="0" w:color="auto"/>
            </w:tcBorders>
            <w:vAlign w:val="center"/>
          </w:tcPr>
          <w:p w:rsidR="00992741" w:rsidRPr="00051794" w:rsidRDefault="004E580E" w:rsidP="002812E0">
            <w:pPr>
              <w:jc w:val="center"/>
              <w:rPr>
                <w:lang w:eastAsia="en-US"/>
              </w:rPr>
            </w:pPr>
            <w:r w:rsidRPr="00051794">
              <w:rPr>
                <w:lang w:eastAsia="en-US"/>
              </w:rPr>
              <w:t>LOT 2</w:t>
            </w:r>
          </w:p>
        </w:tc>
        <w:tc>
          <w:tcPr>
            <w:tcW w:w="851"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843" w:type="dxa"/>
            <w:tcBorders>
              <w:top w:val="nil"/>
              <w:left w:val="nil"/>
              <w:bottom w:val="single" w:sz="4" w:space="0" w:color="auto"/>
              <w:right w:val="single" w:sz="4" w:space="0" w:color="auto"/>
            </w:tcBorders>
            <w:vAlign w:val="center"/>
          </w:tcPr>
          <w:p w:rsidR="00992741" w:rsidRPr="00051794" w:rsidRDefault="00992741" w:rsidP="002812E0">
            <w:pPr>
              <w:jc w:val="center"/>
              <w:rPr>
                <w:b/>
                <w:bCs/>
                <w:lang w:eastAsia="en-US"/>
              </w:rPr>
            </w:pPr>
          </w:p>
        </w:tc>
        <w:tc>
          <w:tcPr>
            <w:tcW w:w="1275"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233"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r>
      <w:tr w:rsidR="00992741" w:rsidRPr="00BD62D2" w:rsidTr="00744035">
        <w:trPr>
          <w:trHeight w:val="351"/>
        </w:trPr>
        <w:tc>
          <w:tcPr>
            <w:tcW w:w="720" w:type="dxa"/>
            <w:tcBorders>
              <w:top w:val="nil"/>
              <w:left w:val="single" w:sz="4" w:space="0" w:color="auto"/>
              <w:bottom w:val="single" w:sz="4" w:space="0" w:color="auto"/>
              <w:right w:val="single" w:sz="4" w:space="0" w:color="auto"/>
            </w:tcBorders>
            <w:vAlign w:val="center"/>
          </w:tcPr>
          <w:p w:rsidR="00992741" w:rsidRPr="00051794" w:rsidRDefault="0008786C" w:rsidP="002812E0">
            <w:pPr>
              <w:jc w:val="center"/>
              <w:rPr>
                <w:lang w:eastAsia="en-US"/>
              </w:rPr>
            </w:pPr>
            <w:r w:rsidRPr="00051794">
              <w:rPr>
                <w:lang w:eastAsia="en-US"/>
              </w:rPr>
              <w:t>2</w:t>
            </w:r>
          </w:p>
        </w:tc>
        <w:tc>
          <w:tcPr>
            <w:tcW w:w="6858" w:type="dxa"/>
            <w:tcBorders>
              <w:top w:val="nil"/>
              <w:left w:val="nil"/>
              <w:bottom w:val="single" w:sz="4" w:space="0" w:color="auto"/>
              <w:right w:val="single" w:sz="4" w:space="0" w:color="auto"/>
            </w:tcBorders>
            <w:vAlign w:val="center"/>
          </w:tcPr>
          <w:p w:rsidR="00992741" w:rsidRPr="00051794" w:rsidRDefault="00C84533" w:rsidP="00C84533">
            <w:pPr>
              <w:jc w:val="center"/>
            </w:pPr>
            <w:r w:rsidRPr="00051794">
              <w:t xml:space="preserve">Ep. Transvazare solutie HCl tip Finish Thompson model DB 22P-FS-2B-35 Q-40mc/h, H~40mcA, etanșare cu cuplaj magnetic,(dimensiunea electropompei din instalatie L= 720 mm; l= 280mm, dimensiune postament L=1050, l=750mm), lichid vehiculat-solutie de acid clorhidric 33%, amplasare ambient mediu exterior, material-polipropilena, P-5.5kW, n-2930rpm, Dn asp/ref: 50/50; </w:t>
            </w:r>
          </w:p>
        </w:tc>
        <w:tc>
          <w:tcPr>
            <w:tcW w:w="851" w:type="dxa"/>
            <w:tcBorders>
              <w:top w:val="nil"/>
              <w:left w:val="nil"/>
              <w:bottom w:val="single" w:sz="4" w:space="0" w:color="auto"/>
              <w:right w:val="single" w:sz="4" w:space="0" w:color="auto"/>
            </w:tcBorders>
            <w:vAlign w:val="center"/>
          </w:tcPr>
          <w:p w:rsidR="00992741" w:rsidRPr="00051794" w:rsidRDefault="004E580E" w:rsidP="002812E0">
            <w:pPr>
              <w:jc w:val="center"/>
              <w:rPr>
                <w:lang w:eastAsia="en-US"/>
              </w:rPr>
            </w:pPr>
            <w:r w:rsidRPr="00051794">
              <w:rPr>
                <w:lang w:eastAsia="en-US"/>
              </w:rPr>
              <w:t>buc</w:t>
            </w:r>
          </w:p>
        </w:tc>
        <w:tc>
          <w:tcPr>
            <w:tcW w:w="1843" w:type="dxa"/>
            <w:tcBorders>
              <w:top w:val="nil"/>
              <w:left w:val="nil"/>
              <w:bottom w:val="single" w:sz="4" w:space="0" w:color="auto"/>
              <w:right w:val="single" w:sz="4" w:space="0" w:color="auto"/>
            </w:tcBorders>
            <w:vAlign w:val="center"/>
          </w:tcPr>
          <w:p w:rsidR="00992741" w:rsidRPr="00051794" w:rsidRDefault="004E580E" w:rsidP="002812E0">
            <w:pPr>
              <w:jc w:val="center"/>
              <w:rPr>
                <w:b/>
                <w:bCs/>
                <w:lang w:eastAsia="en-US"/>
              </w:rPr>
            </w:pPr>
            <w:r w:rsidRPr="00051794">
              <w:rPr>
                <w:b/>
                <w:bCs/>
                <w:lang w:eastAsia="en-US"/>
              </w:rPr>
              <w:t>1</w:t>
            </w:r>
          </w:p>
        </w:tc>
        <w:tc>
          <w:tcPr>
            <w:tcW w:w="1275"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233"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580E" w:rsidRPr="00051794" w:rsidRDefault="004E580E" w:rsidP="004E580E">
            <w:pPr>
              <w:jc w:val="center"/>
            </w:pPr>
            <w:r w:rsidRPr="00051794">
              <w:t xml:space="preserve">60 zile </w:t>
            </w:r>
          </w:p>
          <w:p w:rsidR="00992741" w:rsidRPr="00051794" w:rsidRDefault="00992741" w:rsidP="002812E0">
            <w:pPr>
              <w:jc w:val="center"/>
              <w:rPr>
                <w:lang w:eastAsia="en-US"/>
              </w:rPr>
            </w:pPr>
          </w:p>
        </w:tc>
      </w:tr>
      <w:tr w:rsidR="00416AE2" w:rsidRPr="00BD62D2" w:rsidTr="00BD192E">
        <w:trPr>
          <w:trHeight w:val="201"/>
        </w:trPr>
        <w:tc>
          <w:tcPr>
            <w:tcW w:w="720" w:type="dxa"/>
            <w:tcBorders>
              <w:top w:val="single" w:sz="4" w:space="0" w:color="auto"/>
              <w:left w:val="single" w:sz="4" w:space="0" w:color="auto"/>
              <w:bottom w:val="single" w:sz="4" w:space="0" w:color="auto"/>
              <w:right w:val="single" w:sz="4" w:space="0" w:color="auto"/>
            </w:tcBorders>
            <w:vAlign w:val="center"/>
          </w:tcPr>
          <w:p w:rsidR="00416AE2" w:rsidRPr="00051794" w:rsidRDefault="00416AE2" w:rsidP="002812E0">
            <w:pPr>
              <w:jc w:val="center"/>
              <w:rPr>
                <w:lang w:eastAsia="en-US"/>
              </w:rPr>
            </w:pPr>
          </w:p>
        </w:tc>
        <w:tc>
          <w:tcPr>
            <w:tcW w:w="6858" w:type="dxa"/>
            <w:tcBorders>
              <w:top w:val="single" w:sz="4" w:space="0" w:color="auto"/>
              <w:left w:val="nil"/>
              <w:bottom w:val="single" w:sz="4" w:space="0" w:color="auto"/>
              <w:right w:val="single" w:sz="4" w:space="0" w:color="auto"/>
            </w:tcBorders>
            <w:vAlign w:val="center"/>
          </w:tcPr>
          <w:p w:rsidR="00416AE2" w:rsidRPr="00051794" w:rsidRDefault="00416AE2" w:rsidP="00416AE2">
            <w:pPr>
              <w:rPr>
                <w:lang w:eastAsia="en-US"/>
              </w:rPr>
            </w:pPr>
            <w:r>
              <w:rPr>
                <w:lang w:eastAsia="en-US"/>
              </w:rPr>
              <w:t>Total lot 2</w:t>
            </w:r>
          </w:p>
        </w:tc>
        <w:tc>
          <w:tcPr>
            <w:tcW w:w="851" w:type="dxa"/>
            <w:tcBorders>
              <w:top w:val="single" w:sz="4" w:space="0" w:color="auto"/>
              <w:left w:val="nil"/>
              <w:bottom w:val="single" w:sz="4" w:space="0" w:color="auto"/>
              <w:right w:val="single" w:sz="4" w:space="0" w:color="auto"/>
            </w:tcBorders>
            <w:vAlign w:val="center"/>
          </w:tcPr>
          <w:p w:rsidR="00416AE2" w:rsidRPr="00051794" w:rsidRDefault="00416AE2" w:rsidP="002812E0">
            <w:pPr>
              <w:jc w:val="center"/>
              <w:rPr>
                <w:lang w:eastAsia="en-US"/>
              </w:rPr>
            </w:pPr>
          </w:p>
        </w:tc>
        <w:tc>
          <w:tcPr>
            <w:tcW w:w="1843" w:type="dxa"/>
            <w:tcBorders>
              <w:top w:val="single" w:sz="4" w:space="0" w:color="auto"/>
              <w:left w:val="nil"/>
              <w:bottom w:val="single" w:sz="4" w:space="0" w:color="auto"/>
              <w:right w:val="single" w:sz="4" w:space="0" w:color="auto"/>
            </w:tcBorders>
            <w:vAlign w:val="center"/>
          </w:tcPr>
          <w:p w:rsidR="00416AE2" w:rsidRPr="00051794" w:rsidRDefault="00416AE2" w:rsidP="002812E0">
            <w:pPr>
              <w:jc w:val="center"/>
              <w:rPr>
                <w:b/>
                <w:bCs/>
                <w:lang w:eastAsia="en-US"/>
              </w:rPr>
            </w:pPr>
          </w:p>
        </w:tc>
        <w:tc>
          <w:tcPr>
            <w:tcW w:w="1275" w:type="dxa"/>
            <w:tcBorders>
              <w:top w:val="single" w:sz="4" w:space="0" w:color="auto"/>
              <w:left w:val="nil"/>
              <w:bottom w:val="single" w:sz="4" w:space="0" w:color="auto"/>
              <w:right w:val="single" w:sz="4" w:space="0" w:color="auto"/>
            </w:tcBorders>
            <w:vAlign w:val="center"/>
          </w:tcPr>
          <w:p w:rsidR="00416AE2" w:rsidRPr="00051794" w:rsidRDefault="00416AE2" w:rsidP="002812E0">
            <w:pPr>
              <w:jc w:val="center"/>
              <w:rPr>
                <w:lang w:eastAsia="en-US"/>
              </w:rPr>
            </w:pPr>
          </w:p>
        </w:tc>
        <w:tc>
          <w:tcPr>
            <w:tcW w:w="1233" w:type="dxa"/>
            <w:tcBorders>
              <w:top w:val="single" w:sz="4" w:space="0" w:color="auto"/>
              <w:left w:val="nil"/>
              <w:bottom w:val="single" w:sz="4" w:space="0" w:color="auto"/>
              <w:right w:val="single" w:sz="4" w:space="0" w:color="auto"/>
            </w:tcBorders>
            <w:vAlign w:val="center"/>
          </w:tcPr>
          <w:p w:rsidR="00416AE2" w:rsidRPr="00051794" w:rsidRDefault="00416AE2"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16AE2" w:rsidRPr="00051794" w:rsidRDefault="00416AE2"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16AE2" w:rsidRPr="00051794" w:rsidRDefault="00416AE2" w:rsidP="002812E0">
            <w:pPr>
              <w:jc w:val="center"/>
              <w:rPr>
                <w:lang w:eastAsia="en-US"/>
              </w:rPr>
            </w:pPr>
          </w:p>
        </w:tc>
      </w:tr>
      <w:tr w:rsidR="00992741" w:rsidRPr="00BD62D2" w:rsidTr="00BD192E">
        <w:trPr>
          <w:trHeight w:val="201"/>
        </w:trPr>
        <w:tc>
          <w:tcPr>
            <w:tcW w:w="72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6858" w:type="dxa"/>
            <w:tcBorders>
              <w:top w:val="single" w:sz="4" w:space="0" w:color="auto"/>
              <w:left w:val="nil"/>
              <w:bottom w:val="single" w:sz="4" w:space="0" w:color="auto"/>
              <w:right w:val="single" w:sz="4" w:space="0" w:color="auto"/>
            </w:tcBorders>
            <w:vAlign w:val="center"/>
          </w:tcPr>
          <w:p w:rsidR="00992741" w:rsidRPr="00051794" w:rsidRDefault="0008786C" w:rsidP="002812E0">
            <w:pPr>
              <w:jc w:val="center"/>
              <w:rPr>
                <w:lang w:eastAsia="en-US"/>
              </w:rPr>
            </w:pPr>
            <w:r w:rsidRPr="00051794">
              <w:rPr>
                <w:lang w:eastAsia="en-US"/>
              </w:rPr>
              <w:t>LOT 3</w:t>
            </w:r>
          </w:p>
        </w:tc>
        <w:tc>
          <w:tcPr>
            <w:tcW w:w="851" w:type="dxa"/>
            <w:tcBorders>
              <w:top w:val="single" w:sz="4" w:space="0" w:color="auto"/>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843" w:type="dxa"/>
            <w:tcBorders>
              <w:top w:val="single" w:sz="4" w:space="0" w:color="auto"/>
              <w:left w:val="nil"/>
              <w:bottom w:val="single" w:sz="4" w:space="0" w:color="auto"/>
              <w:right w:val="single" w:sz="4" w:space="0" w:color="auto"/>
            </w:tcBorders>
            <w:vAlign w:val="center"/>
          </w:tcPr>
          <w:p w:rsidR="00992741" w:rsidRPr="00051794" w:rsidRDefault="00992741" w:rsidP="002812E0">
            <w:pPr>
              <w:jc w:val="center"/>
              <w:rPr>
                <w:b/>
                <w:bCs/>
                <w:lang w:eastAsia="en-US"/>
              </w:rPr>
            </w:pPr>
          </w:p>
        </w:tc>
        <w:tc>
          <w:tcPr>
            <w:tcW w:w="1275" w:type="dxa"/>
            <w:tcBorders>
              <w:top w:val="single" w:sz="4" w:space="0" w:color="auto"/>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233" w:type="dxa"/>
            <w:tcBorders>
              <w:top w:val="single" w:sz="4" w:space="0" w:color="auto"/>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r>
      <w:tr w:rsidR="00992741" w:rsidRPr="00BD62D2" w:rsidTr="00416AE2">
        <w:trPr>
          <w:trHeight w:val="351"/>
        </w:trPr>
        <w:tc>
          <w:tcPr>
            <w:tcW w:w="720" w:type="dxa"/>
            <w:tcBorders>
              <w:top w:val="nil"/>
              <w:left w:val="single" w:sz="4" w:space="0" w:color="auto"/>
              <w:bottom w:val="single" w:sz="4" w:space="0" w:color="auto"/>
              <w:right w:val="single" w:sz="4" w:space="0" w:color="auto"/>
            </w:tcBorders>
            <w:vAlign w:val="center"/>
          </w:tcPr>
          <w:p w:rsidR="00992741" w:rsidRPr="00051794" w:rsidRDefault="0087516E" w:rsidP="002812E0">
            <w:pPr>
              <w:jc w:val="center"/>
              <w:rPr>
                <w:lang w:eastAsia="en-US"/>
              </w:rPr>
            </w:pPr>
            <w:r w:rsidRPr="00051794">
              <w:rPr>
                <w:lang w:eastAsia="en-US"/>
              </w:rPr>
              <w:t>1</w:t>
            </w:r>
          </w:p>
        </w:tc>
        <w:tc>
          <w:tcPr>
            <w:tcW w:w="6858" w:type="dxa"/>
            <w:tcBorders>
              <w:top w:val="nil"/>
              <w:left w:val="nil"/>
              <w:bottom w:val="single" w:sz="4" w:space="0" w:color="auto"/>
              <w:right w:val="single" w:sz="4" w:space="0" w:color="auto"/>
            </w:tcBorders>
            <w:vAlign w:val="center"/>
          </w:tcPr>
          <w:p w:rsidR="00992741" w:rsidRPr="00051794" w:rsidRDefault="0087516E" w:rsidP="0087516E">
            <w:pPr>
              <w:jc w:val="center"/>
            </w:pPr>
            <w:r w:rsidRPr="00051794">
              <w:t xml:space="preserve">Ep. Dozare solutie NH3 tip:Sigma 3 S3BAH070580PV, Q-580l/h, etanșare prin O-ring, (dimensiunea electropompei din instalatieL= 230 mm; l= 140 mm dimensiune postament L=265, l=265mm)), lichid vehiculat-solutie NH3 - 1-5%, amplasare ambient mediu interior, material-pvc cu motor antiex, P-0.37kW, n-95 pulsatii/min, Dn asp/ref: 32/32; </w:t>
            </w:r>
          </w:p>
        </w:tc>
        <w:tc>
          <w:tcPr>
            <w:tcW w:w="851" w:type="dxa"/>
            <w:tcBorders>
              <w:top w:val="nil"/>
              <w:left w:val="nil"/>
              <w:bottom w:val="single" w:sz="4" w:space="0" w:color="auto"/>
              <w:right w:val="single" w:sz="4" w:space="0" w:color="auto"/>
            </w:tcBorders>
            <w:vAlign w:val="center"/>
          </w:tcPr>
          <w:p w:rsidR="00992741" w:rsidRPr="00051794" w:rsidRDefault="0087516E" w:rsidP="002812E0">
            <w:pPr>
              <w:jc w:val="center"/>
              <w:rPr>
                <w:lang w:eastAsia="en-US"/>
              </w:rPr>
            </w:pPr>
            <w:r w:rsidRPr="00051794">
              <w:rPr>
                <w:lang w:eastAsia="en-US"/>
              </w:rPr>
              <w:t>buc</w:t>
            </w:r>
          </w:p>
        </w:tc>
        <w:tc>
          <w:tcPr>
            <w:tcW w:w="1843" w:type="dxa"/>
            <w:tcBorders>
              <w:top w:val="nil"/>
              <w:left w:val="nil"/>
              <w:bottom w:val="single" w:sz="4" w:space="0" w:color="auto"/>
              <w:right w:val="single" w:sz="4" w:space="0" w:color="auto"/>
            </w:tcBorders>
            <w:vAlign w:val="center"/>
          </w:tcPr>
          <w:p w:rsidR="00992741" w:rsidRPr="00051794" w:rsidRDefault="0087516E" w:rsidP="002812E0">
            <w:pPr>
              <w:jc w:val="center"/>
              <w:rPr>
                <w:b/>
                <w:bCs/>
                <w:lang w:eastAsia="en-US"/>
              </w:rPr>
            </w:pPr>
            <w:r w:rsidRPr="00051794">
              <w:rPr>
                <w:b/>
                <w:bCs/>
                <w:lang w:eastAsia="en-US"/>
              </w:rPr>
              <w:t>1</w:t>
            </w:r>
          </w:p>
        </w:tc>
        <w:tc>
          <w:tcPr>
            <w:tcW w:w="1275"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233" w:type="dxa"/>
            <w:tcBorders>
              <w:top w:val="nil"/>
              <w:left w:val="nil"/>
              <w:bottom w:val="single" w:sz="4" w:space="0" w:color="auto"/>
              <w:right w:val="single" w:sz="4" w:space="0" w:color="auto"/>
            </w:tcBorders>
            <w:vAlign w:val="center"/>
          </w:tcPr>
          <w:p w:rsidR="00992741" w:rsidRPr="00051794"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051794"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92741" w:rsidRPr="00051794" w:rsidRDefault="0087516E" w:rsidP="002812E0">
            <w:pPr>
              <w:jc w:val="center"/>
              <w:rPr>
                <w:lang w:eastAsia="en-US"/>
              </w:rPr>
            </w:pPr>
            <w:r w:rsidRPr="00051794">
              <w:rPr>
                <w:lang w:eastAsia="en-US"/>
              </w:rPr>
              <w:t>30 zile</w:t>
            </w:r>
          </w:p>
          <w:p w:rsidR="0087516E" w:rsidRPr="00051794" w:rsidRDefault="0087516E" w:rsidP="002812E0">
            <w:pPr>
              <w:jc w:val="center"/>
              <w:rPr>
                <w:lang w:eastAsia="en-US"/>
              </w:rPr>
            </w:pPr>
          </w:p>
          <w:p w:rsidR="0087516E" w:rsidRPr="00051794" w:rsidRDefault="0087516E" w:rsidP="002812E0">
            <w:pPr>
              <w:jc w:val="center"/>
              <w:rPr>
                <w:lang w:eastAsia="en-US"/>
              </w:rPr>
            </w:pPr>
          </w:p>
          <w:p w:rsidR="0087516E" w:rsidRPr="00051794" w:rsidRDefault="0087516E" w:rsidP="0087516E">
            <w:pPr>
              <w:rPr>
                <w:lang w:eastAsia="en-US"/>
              </w:rPr>
            </w:pPr>
          </w:p>
        </w:tc>
      </w:tr>
      <w:tr w:rsidR="00416AE2" w:rsidRPr="00BD62D2" w:rsidTr="00416AE2">
        <w:trPr>
          <w:trHeight w:val="165"/>
        </w:trPr>
        <w:tc>
          <w:tcPr>
            <w:tcW w:w="720" w:type="dxa"/>
            <w:tcBorders>
              <w:top w:val="single" w:sz="4" w:space="0" w:color="auto"/>
              <w:left w:val="single" w:sz="4" w:space="0" w:color="auto"/>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6858" w:type="dxa"/>
            <w:tcBorders>
              <w:top w:val="single" w:sz="4" w:space="0" w:color="auto"/>
              <w:left w:val="nil"/>
              <w:bottom w:val="single" w:sz="4" w:space="0" w:color="auto"/>
              <w:right w:val="single" w:sz="4" w:space="0" w:color="auto"/>
            </w:tcBorders>
            <w:vAlign w:val="center"/>
          </w:tcPr>
          <w:p w:rsidR="00416AE2" w:rsidRDefault="00416AE2" w:rsidP="00416AE2">
            <w:pPr>
              <w:rPr>
                <w:sz w:val="26"/>
                <w:szCs w:val="26"/>
                <w:lang w:eastAsia="en-US"/>
              </w:rPr>
            </w:pPr>
            <w:r>
              <w:rPr>
                <w:sz w:val="26"/>
                <w:szCs w:val="26"/>
                <w:lang w:eastAsia="en-US"/>
              </w:rPr>
              <w:t>Total lot 3</w:t>
            </w:r>
          </w:p>
        </w:tc>
        <w:tc>
          <w:tcPr>
            <w:tcW w:w="851" w:type="dxa"/>
            <w:tcBorders>
              <w:top w:val="single" w:sz="4" w:space="0" w:color="auto"/>
              <w:left w:val="nil"/>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843" w:type="dxa"/>
            <w:tcBorders>
              <w:top w:val="single" w:sz="4" w:space="0" w:color="auto"/>
              <w:left w:val="nil"/>
              <w:bottom w:val="single" w:sz="4" w:space="0" w:color="auto"/>
              <w:right w:val="single" w:sz="4" w:space="0" w:color="auto"/>
            </w:tcBorders>
            <w:vAlign w:val="center"/>
          </w:tcPr>
          <w:p w:rsidR="00416AE2" w:rsidRPr="00BD62D2" w:rsidRDefault="00416AE2"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r>
      <w:tr w:rsidR="00992741" w:rsidRPr="00BD62D2" w:rsidTr="00DC0C8A">
        <w:trPr>
          <w:trHeight w:val="165"/>
        </w:trPr>
        <w:tc>
          <w:tcPr>
            <w:tcW w:w="720" w:type="dxa"/>
            <w:tcBorders>
              <w:top w:val="nil"/>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6858" w:type="dxa"/>
            <w:tcBorders>
              <w:top w:val="nil"/>
              <w:left w:val="nil"/>
              <w:bottom w:val="single" w:sz="4" w:space="0" w:color="auto"/>
              <w:right w:val="single" w:sz="4" w:space="0" w:color="auto"/>
            </w:tcBorders>
            <w:vAlign w:val="center"/>
          </w:tcPr>
          <w:p w:rsidR="00992741" w:rsidRPr="00BD62D2" w:rsidRDefault="0087516E" w:rsidP="002812E0">
            <w:pPr>
              <w:jc w:val="center"/>
              <w:rPr>
                <w:sz w:val="26"/>
                <w:szCs w:val="26"/>
                <w:lang w:eastAsia="en-US"/>
              </w:rPr>
            </w:pPr>
            <w:r>
              <w:rPr>
                <w:sz w:val="26"/>
                <w:szCs w:val="26"/>
                <w:lang w:eastAsia="en-US"/>
              </w:rPr>
              <w:t>LOT 4</w:t>
            </w:r>
          </w:p>
        </w:tc>
        <w:tc>
          <w:tcPr>
            <w:tcW w:w="851"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992741" w:rsidRPr="00BD62D2" w:rsidRDefault="00992741"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r>
      <w:tr w:rsidR="00992741" w:rsidRPr="00BD62D2" w:rsidTr="00DC0C8A">
        <w:trPr>
          <w:trHeight w:val="1853"/>
        </w:trPr>
        <w:tc>
          <w:tcPr>
            <w:tcW w:w="720" w:type="dxa"/>
            <w:tcBorders>
              <w:top w:val="single" w:sz="4" w:space="0" w:color="auto"/>
              <w:left w:val="single" w:sz="4" w:space="0" w:color="auto"/>
              <w:bottom w:val="single" w:sz="4" w:space="0" w:color="auto"/>
              <w:right w:val="single" w:sz="4" w:space="0" w:color="auto"/>
            </w:tcBorders>
            <w:vAlign w:val="center"/>
          </w:tcPr>
          <w:p w:rsidR="00992741" w:rsidRPr="00BD62D2" w:rsidRDefault="0087516E" w:rsidP="002812E0">
            <w:pPr>
              <w:jc w:val="center"/>
              <w:rPr>
                <w:sz w:val="26"/>
                <w:szCs w:val="26"/>
                <w:lang w:eastAsia="en-US"/>
              </w:rPr>
            </w:pPr>
            <w:r>
              <w:rPr>
                <w:sz w:val="26"/>
                <w:szCs w:val="26"/>
                <w:lang w:eastAsia="en-US"/>
              </w:rPr>
              <w:t>1</w:t>
            </w:r>
          </w:p>
        </w:tc>
        <w:tc>
          <w:tcPr>
            <w:tcW w:w="6858" w:type="dxa"/>
            <w:tcBorders>
              <w:top w:val="single" w:sz="4" w:space="0" w:color="auto"/>
              <w:left w:val="nil"/>
              <w:bottom w:val="single" w:sz="4" w:space="0" w:color="auto"/>
              <w:right w:val="single" w:sz="4" w:space="0" w:color="auto"/>
            </w:tcBorders>
            <w:vAlign w:val="center"/>
          </w:tcPr>
          <w:p w:rsidR="00992741" w:rsidRPr="00DC0C8A" w:rsidRDefault="0087516E" w:rsidP="0087516E">
            <w:pPr>
              <w:jc w:val="center"/>
            </w:pPr>
            <w:r w:rsidRPr="00DC0C8A">
              <w:t xml:space="preserve">Ep. Transvazare solutie FeSO4 tip:NC 80/50/315, Q-80mc/h, H~30mcA, FeSO4 tip NC 80/50/315    etanșare moale, (dimensiunea electropompei din instalatieL= 1150 mm; l= 480 mm dimensiune postament L=1300, l=950mm), lichid vehiculat-solutie FeSO4: 4%, amplasare ambient mediu interior, material-inox, P-22kW, n-1500rpm, Dn asp/ref: 100/80; </w:t>
            </w:r>
          </w:p>
        </w:tc>
        <w:tc>
          <w:tcPr>
            <w:tcW w:w="851" w:type="dxa"/>
            <w:tcBorders>
              <w:top w:val="single" w:sz="4" w:space="0" w:color="auto"/>
              <w:left w:val="nil"/>
              <w:bottom w:val="single" w:sz="4" w:space="0" w:color="auto"/>
              <w:right w:val="single" w:sz="4" w:space="0" w:color="auto"/>
            </w:tcBorders>
            <w:vAlign w:val="center"/>
          </w:tcPr>
          <w:p w:rsidR="00992741" w:rsidRPr="00DC0C8A" w:rsidRDefault="0087516E" w:rsidP="002812E0">
            <w:pPr>
              <w:jc w:val="center"/>
              <w:rPr>
                <w:lang w:eastAsia="en-US"/>
              </w:rPr>
            </w:pPr>
            <w:r w:rsidRPr="00DC0C8A">
              <w:rPr>
                <w:lang w:eastAsia="en-US"/>
              </w:rPr>
              <w:t>Buc</w:t>
            </w:r>
          </w:p>
        </w:tc>
        <w:tc>
          <w:tcPr>
            <w:tcW w:w="1843" w:type="dxa"/>
            <w:tcBorders>
              <w:top w:val="single" w:sz="4" w:space="0" w:color="auto"/>
              <w:left w:val="nil"/>
              <w:bottom w:val="single" w:sz="4" w:space="0" w:color="auto"/>
              <w:right w:val="single" w:sz="4" w:space="0" w:color="auto"/>
            </w:tcBorders>
            <w:vAlign w:val="center"/>
          </w:tcPr>
          <w:p w:rsidR="00992741" w:rsidRPr="00DC0C8A" w:rsidRDefault="0087516E" w:rsidP="002812E0">
            <w:pPr>
              <w:jc w:val="center"/>
              <w:rPr>
                <w:b/>
                <w:bCs/>
                <w:lang w:eastAsia="en-US"/>
              </w:rPr>
            </w:pPr>
            <w:r w:rsidRPr="00DC0C8A">
              <w:rPr>
                <w:b/>
                <w:bCs/>
                <w:lang w:eastAsia="en-US"/>
              </w:rPr>
              <w:t>1</w:t>
            </w:r>
          </w:p>
        </w:tc>
        <w:tc>
          <w:tcPr>
            <w:tcW w:w="1275" w:type="dxa"/>
            <w:tcBorders>
              <w:top w:val="single" w:sz="4" w:space="0" w:color="auto"/>
              <w:left w:val="nil"/>
              <w:bottom w:val="single" w:sz="4" w:space="0" w:color="auto"/>
              <w:right w:val="single" w:sz="4" w:space="0" w:color="auto"/>
            </w:tcBorders>
            <w:vAlign w:val="center"/>
          </w:tcPr>
          <w:p w:rsidR="00992741" w:rsidRPr="00DC0C8A" w:rsidRDefault="00992741" w:rsidP="002812E0">
            <w:pPr>
              <w:jc w:val="center"/>
              <w:rPr>
                <w:lang w:eastAsia="en-US"/>
              </w:rPr>
            </w:pPr>
          </w:p>
        </w:tc>
        <w:tc>
          <w:tcPr>
            <w:tcW w:w="1233" w:type="dxa"/>
            <w:tcBorders>
              <w:top w:val="single" w:sz="4" w:space="0" w:color="auto"/>
              <w:left w:val="nil"/>
              <w:bottom w:val="single" w:sz="4" w:space="0" w:color="auto"/>
              <w:right w:val="single" w:sz="4" w:space="0" w:color="auto"/>
            </w:tcBorders>
            <w:vAlign w:val="center"/>
          </w:tcPr>
          <w:p w:rsidR="00992741" w:rsidRPr="00DC0C8A"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DC0C8A"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7516E" w:rsidRPr="00DC0C8A" w:rsidRDefault="0087516E" w:rsidP="0087516E">
            <w:pPr>
              <w:jc w:val="center"/>
            </w:pPr>
            <w:r w:rsidRPr="00DC0C8A">
              <w:t xml:space="preserve">60 zile </w:t>
            </w:r>
          </w:p>
          <w:p w:rsidR="00992741" w:rsidRPr="00DC0C8A" w:rsidRDefault="00992741" w:rsidP="002812E0">
            <w:pPr>
              <w:jc w:val="center"/>
              <w:rPr>
                <w:lang w:eastAsia="en-US"/>
              </w:rPr>
            </w:pPr>
          </w:p>
        </w:tc>
      </w:tr>
      <w:tr w:rsidR="00416AE2" w:rsidRPr="00BD62D2" w:rsidTr="00744035">
        <w:trPr>
          <w:trHeight w:val="325"/>
        </w:trPr>
        <w:tc>
          <w:tcPr>
            <w:tcW w:w="720" w:type="dxa"/>
            <w:tcBorders>
              <w:top w:val="nil"/>
              <w:left w:val="single" w:sz="4" w:space="0" w:color="auto"/>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6858" w:type="dxa"/>
            <w:tcBorders>
              <w:top w:val="nil"/>
              <w:left w:val="nil"/>
              <w:bottom w:val="single" w:sz="4" w:space="0" w:color="auto"/>
              <w:right w:val="single" w:sz="4" w:space="0" w:color="auto"/>
            </w:tcBorders>
            <w:vAlign w:val="center"/>
          </w:tcPr>
          <w:p w:rsidR="00416AE2" w:rsidRDefault="00416AE2" w:rsidP="00416AE2">
            <w:pPr>
              <w:rPr>
                <w:sz w:val="26"/>
                <w:szCs w:val="26"/>
                <w:lang w:eastAsia="en-US"/>
              </w:rPr>
            </w:pPr>
            <w:r>
              <w:rPr>
                <w:sz w:val="26"/>
                <w:szCs w:val="26"/>
                <w:lang w:eastAsia="en-US"/>
              </w:rPr>
              <w:t>Total lot 4</w:t>
            </w:r>
          </w:p>
        </w:tc>
        <w:tc>
          <w:tcPr>
            <w:tcW w:w="851" w:type="dxa"/>
            <w:tcBorders>
              <w:top w:val="nil"/>
              <w:left w:val="nil"/>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416AE2" w:rsidRPr="00BD62D2" w:rsidRDefault="00416AE2"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16AE2" w:rsidRPr="00BD62D2" w:rsidRDefault="00416AE2" w:rsidP="002812E0">
            <w:pPr>
              <w:jc w:val="center"/>
              <w:rPr>
                <w:sz w:val="26"/>
                <w:szCs w:val="26"/>
                <w:lang w:eastAsia="en-US"/>
              </w:rPr>
            </w:pPr>
          </w:p>
        </w:tc>
      </w:tr>
      <w:tr w:rsidR="00992741" w:rsidRPr="00BD62D2" w:rsidTr="00744035">
        <w:trPr>
          <w:trHeight w:val="325"/>
        </w:trPr>
        <w:tc>
          <w:tcPr>
            <w:tcW w:w="720" w:type="dxa"/>
            <w:tcBorders>
              <w:top w:val="nil"/>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6858" w:type="dxa"/>
            <w:tcBorders>
              <w:top w:val="nil"/>
              <w:left w:val="nil"/>
              <w:bottom w:val="single" w:sz="4" w:space="0" w:color="auto"/>
              <w:right w:val="single" w:sz="4" w:space="0" w:color="auto"/>
            </w:tcBorders>
            <w:vAlign w:val="center"/>
          </w:tcPr>
          <w:p w:rsidR="00992741" w:rsidRPr="00BD62D2" w:rsidRDefault="0087516E" w:rsidP="002812E0">
            <w:pPr>
              <w:jc w:val="center"/>
              <w:rPr>
                <w:sz w:val="26"/>
                <w:szCs w:val="26"/>
                <w:lang w:eastAsia="en-US"/>
              </w:rPr>
            </w:pPr>
            <w:r>
              <w:rPr>
                <w:sz w:val="26"/>
                <w:szCs w:val="26"/>
                <w:lang w:eastAsia="en-US"/>
              </w:rPr>
              <w:t>LOT 5</w:t>
            </w:r>
          </w:p>
        </w:tc>
        <w:tc>
          <w:tcPr>
            <w:tcW w:w="851"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992741" w:rsidRPr="00BD62D2" w:rsidRDefault="00992741"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92741" w:rsidRPr="00BD62D2" w:rsidRDefault="00992741" w:rsidP="002812E0">
            <w:pPr>
              <w:jc w:val="center"/>
              <w:rPr>
                <w:sz w:val="26"/>
                <w:szCs w:val="26"/>
                <w:lang w:eastAsia="en-US"/>
              </w:rPr>
            </w:pPr>
          </w:p>
        </w:tc>
      </w:tr>
      <w:tr w:rsidR="00992741" w:rsidRPr="00BD62D2" w:rsidTr="00744035">
        <w:trPr>
          <w:trHeight w:val="351"/>
        </w:trPr>
        <w:tc>
          <w:tcPr>
            <w:tcW w:w="720" w:type="dxa"/>
            <w:tcBorders>
              <w:top w:val="nil"/>
              <w:left w:val="single" w:sz="4" w:space="0" w:color="auto"/>
              <w:bottom w:val="single" w:sz="4" w:space="0" w:color="auto"/>
              <w:right w:val="single" w:sz="4" w:space="0" w:color="auto"/>
            </w:tcBorders>
            <w:vAlign w:val="center"/>
          </w:tcPr>
          <w:p w:rsidR="00992741" w:rsidRPr="00BD62D2" w:rsidRDefault="0087516E" w:rsidP="002812E0">
            <w:pPr>
              <w:jc w:val="center"/>
              <w:rPr>
                <w:sz w:val="26"/>
                <w:szCs w:val="26"/>
                <w:lang w:eastAsia="en-US"/>
              </w:rPr>
            </w:pPr>
            <w:r>
              <w:rPr>
                <w:sz w:val="26"/>
                <w:szCs w:val="26"/>
                <w:lang w:eastAsia="en-US"/>
              </w:rPr>
              <w:t>1</w:t>
            </w:r>
          </w:p>
        </w:tc>
        <w:tc>
          <w:tcPr>
            <w:tcW w:w="6858" w:type="dxa"/>
            <w:tcBorders>
              <w:top w:val="nil"/>
              <w:left w:val="nil"/>
              <w:bottom w:val="single" w:sz="4" w:space="0" w:color="auto"/>
              <w:right w:val="single" w:sz="4" w:space="0" w:color="auto"/>
            </w:tcBorders>
            <w:vAlign w:val="center"/>
          </w:tcPr>
          <w:p w:rsidR="0087516E" w:rsidRPr="009E0879" w:rsidRDefault="0087516E" w:rsidP="0087516E">
            <w:pPr>
              <w:jc w:val="center"/>
            </w:pPr>
            <w:r w:rsidRPr="009E0879">
              <w:t xml:space="preserve">Ep. Transvazare solutie NaCl tip:SEP POMPS GN80/315B, Q-90mc/h, H-40mcA, etanșare moale,(dimensiunea electropompei din instalatie L= 1280 mm; l= 480 mm, dimensiune postament L=1800, l=980mm)), lichid vehiculat-solutieNaCl 24%, amplasare ambient mediu interior, material-inox, P-22kW, n-1500rpm, Dn asp/ref: 100/80; </w:t>
            </w:r>
          </w:p>
          <w:p w:rsidR="00992741" w:rsidRPr="009E0879" w:rsidRDefault="00992741" w:rsidP="002812E0">
            <w:pPr>
              <w:jc w:val="center"/>
              <w:rPr>
                <w:lang w:eastAsia="en-US"/>
              </w:rPr>
            </w:pPr>
          </w:p>
        </w:tc>
        <w:tc>
          <w:tcPr>
            <w:tcW w:w="851" w:type="dxa"/>
            <w:tcBorders>
              <w:top w:val="nil"/>
              <w:left w:val="nil"/>
              <w:bottom w:val="single" w:sz="4" w:space="0" w:color="auto"/>
              <w:right w:val="single" w:sz="4" w:space="0" w:color="auto"/>
            </w:tcBorders>
            <w:vAlign w:val="center"/>
          </w:tcPr>
          <w:p w:rsidR="00992741" w:rsidRPr="009E0879" w:rsidRDefault="00992741" w:rsidP="002812E0">
            <w:pPr>
              <w:jc w:val="center"/>
              <w:rPr>
                <w:lang w:eastAsia="en-US"/>
              </w:rPr>
            </w:pPr>
          </w:p>
        </w:tc>
        <w:tc>
          <w:tcPr>
            <w:tcW w:w="1843" w:type="dxa"/>
            <w:tcBorders>
              <w:top w:val="nil"/>
              <w:left w:val="nil"/>
              <w:bottom w:val="single" w:sz="4" w:space="0" w:color="auto"/>
              <w:right w:val="single" w:sz="4" w:space="0" w:color="auto"/>
            </w:tcBorders>
            <w:vAlign w:val="center"/>
          </w:tcPr>
          <w:p w:rsidR="00992741" w:rsidRPr="009E0879" w:rsidRDefault="00992741" w:rsidP="002812E0">
            <w:pPr>
              <w:jc w:val="center"/>
              <w:rPr>
                <w:b/>
                <w:bCs/>
                <w:lang w:eastAsia="en-US"/>
              </w:rPr>
            </w:pPr>
          </w:p>
        </w:tc>
        <w:tc>
          <w:tcPr>
            <w:tcW w:w="1275" w:type="dxa"/>
            <w:tcBorders>
              <w:top w:val="nil"/>
              <w:left w:val="nil"/>
              <w:bottom w:val="single" w:sz="4" w:space="0" w:color="auto"/>
              <w:right w:val="single" w:sz="4" w:space="0" w:color="auto"/>
            </w:tcBorders>
            <w:vAlign w:val="center"/>
          </w:tcPr>
          <w:p w:rsidR="00992741" w:rsidRPr="009E0879" w:rsidRDefault="00992741" w:rsidP="002812E0">
            <w:pPr>
              <w:jc w:val="center"/>
              <w:rPr>
                <w:lang w:eastAsia="en-US"/>
              </w:rPr>
            </w:pPr>
          </w:p>
        </w:tc>
        <w:tc>
          <w:tcPr>
            <w:tcW w:w="1233" w:type="dxa"/>
            <w:tcBorders>
              <w:top w:val="nil"/>
              <w:left w:val="nil"/>
              <w:bottom w:val="single" w:sz="4" w:space="0" w:color="auto"/>
              <w:right w:val="single" w:sz="4" w:space="0" w:color="auto"/>
            </w:tcBorders>
            <w:vAlign w:val="center"/>
          </w:tcPr>
          <w:p w:rsidR="00992741" w:rsidRPr="009E0879" w:rsidRDefault="00992741"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92741" w:rsidRPr="009E0879" w:rsidRDefault="00992741"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7516E" w:rsidRPr="009E0879" w:rsidRDefault="0087516E" w:rsidP="0087516E">
            <w:pPr>
              <w:jc w:val="center"/>
            </w:pPr>
            <w:r w:rsidRPr="009E0879">
              <w:t xml:space="preserve">90 zile </w:t>
            </w:r>
          </w:p>
          <w:p w:rsidR="00992741" w:rsidRPr="009E0879" w:rsidRDefault="00992741" w:rsidP="002812E0">
            <w:pPr>
              <w:jc w:val="center"/>
              <w:rPr>
                <w:lang w:eastAsia="en-US"/>
              </w:rPr>
            </w:pPr>
          </w:p>
        </w:tc>
      </w:tr>
      <w:tr w:rsidR="00416AE2" w:rsidRPr="00BD62D2" w:rsidTr="0087516E">
        <w:trPr>
          <w:trHeight w:val="291"/>
        </w:trPr>
        <w:tc>
          <w:tcPr>
            <w:tcW w:w="720" w:type="dxa"/>
            <w:tcBorders>
              <w:top w:val="single" w:sz="4" w:space="0" w:color="auto"/>
              <w:left w:val="single" w:sz="4" w:space="0" w:color="auto"/>
              <w:bottom w:val="single" w:sz="4" w:space="0" w:color="auto"/>
              <w:right w:val="nil"/>
            </w:tcBorders>
            <w:noWrap/>
            <w:vAlign w:val="center"/>
          </w:tcPr>
          <w:p w:rsidR="00416AE2" w:rsidRPr="00BD62D2" w:rsidRDefault="00416AE2" w:rsidP="002812E0">
            <w:pPr>
              <w:jc w:val="center"/>
              <w:rPr>
                <w:sz w:val="26"/>
                <w:szCs w:val="26"/>
                <w:lang w:eastAsia="en-US"/>
              </w:rPr>
            </w:pPr>
          </w:p>
        </w:tc>
        <w:tc>
          <w:tcPr>
            <w:tcW w:w="14760" w:type="dxa"/>
            <w:gridSpan w:val="7"/>
            <w:tcBorders>
              <w:top w:val="nil"/>
              <w:left w:val="single" w:sz="4" w:space="0" w:color="auto"/>
              <w:bottom w:val="single" w:sz="4" w:space="0" w:color="auto"/>
              <w:right w:val="single" w:sz="4" w:space="0" w:color="auto"/>
            </w:tcBorders>
            <w:noWrap/>
            <w:vAlign w:val="center"/>
          </w:tcPr>
          <w:p w:rsidR="00416AE2" w:rsidRPr="00416AE2" w:rsidRDefault="00416AE2" w:rsidP="00744035">
            <w:pPr>
              <w:rPr>
                <w:bCs/>
                <w:sz w:val="26"/>
                <w:szCs w:val="26"/>
                <w:lang w:eastAsia="en-US"/>
              </w:rPr>
            </w:pPr>
            <w:r w:rsidRPr="00416AE2">
              <w:rPr>
                <w:bCs/>
                <w:sz w:val="26"/>
                <w:szCs w:val="26"/>
                <w:lang w:eastAsia="en-US"/>
              </w:rPr>
              <w:t>Total lot 5</w:t>
            </w:r>
          </w:p>
        </w:tc>
      </w:tr>
      <w:tr w:rsidR="0087516E" w:rsidRPr="00BD62D2" w:rsidTr="0087516E">
        <w:trPr>
          <w:trHeight w:val="291"/>
        </w:trPr>
        <w:tc>
          <w:tcPr>
            <w:tcW w:w="720" w:type="dxa"/>
            <w:tcBorders>
              <w:top w:val="single" w:sz="4" w:space="0" w:color="auto"/>
              <w:left w:val="single" w:sz="4" w:space="0" w:color="auto"/>
              <w:bottom w:val="single" w:sz="4" w:space="0" w:color="auto"/>
              <w:right w:val="nil"/>
            </w:tcBorders>
            <w:noWrap/>
            <w:vAlign w:val="center"/>
          </w:tcPr>
          <w:p w:rsidR="0087516E" w:rsidRPr="00BD62D2" w:rsidRDefault="0087516E" w:rsidP="002812E0">
            <w:pPr>
              <w:jc w:val="center"/>
              <w:rPr>
                <w:sz w:val="26"/>
                <w:szCs w:val="26"/>
                <w:lang w:eastAsia="en-US"/>
              </w:rPr>
            </w:pPr>
          </w:p>
        </w:tc>
        <w:tc>
          <w:tcPr>
            <w:tcW w:w="14760" w:type="dxa"/>
            <w:gridSpan w:val="7"/>
            <w:tcBorders>
              <w:top w:val="nil"/>
              <w:left w:val="single" w:sz="4" w:space="0" w:color="auto"/>
              <w:bottom w:val="single" w:sz="4" w:space="0" w:color="auto"/>
              <w:right w:val="single" w:sz="4" w:space="0" w:color="auto"/>
            </w:tcBorders>
            <w:noWrap/>
            <w:vAlign w:val="center"/>
          </w:tcPr>
          <w:p w:rsidR="0087516E" w:rsidRPr="00BD62D2" w:rsidRDefault="0087516E" w:rsidP="00744035">
            <w:pP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 LOT _______________</w:t>
            </w: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A80D04" w:rsidRDefault="00FE4305" w:rsidP="00FE4305">
      <w:pPr>
        <w:rPr>
          <w:sz w:val="26"/>
          <w:szCs w:val="26"/>
        </w:rPr>
      </w:pPr>
      <w:r>
        <w:rPr>
          <w:sz w:val="26"/>
          <w:szCs w:val="26"/>
        </w:rPr>
        <w:tab/>
      </w:r>
      <w:r>
        <w:rPr>
          <w:sz w:val="26"/>
          <w:szCs w:val="26"/>
        </w:rPr>
        <w:tab/>
      </w:r>
      <w:r w:rsidR="00A80D04">
        <w:rPr>
          <w:sz w:val="26"/>
          <w:szCs w:val="26"/>
        </w:rPr>
        <w:t xml:space="preserve">                </w:t>
      </w:r>
      <w:r w:rsidRPr="00A80D04">
        <w:rPr>
          <w:sz w:val="26"/>
          <w:szCs w:val="26"/>
        </w:rPr>
        <w:t xml:space="preserve">DIRECTOR  TEHNIC </w:t>
      </w:r>
    </w:p>
    <w:p w:rsidR="00FE4305" w:rsidRPr="00A80D04" w:rsidRDefault="00FE4305" w:rsidP="00FE4305">
      <w:pPr>
        <w:rPr>
          <w:sz w:val="26"/>
          <w:szCs w:val="26"/>
        </w:rPr>
      </w:pPr>
      <w:r w:rsidRPr="00A80D04">
        <w:rPr>
          <w:sz w:val="26"/>
          <w:szCs w:val="26"/>
        </w:rPr>
        <w:tab/>
      </w:r>
      <w:r w:rsidRPr="00A80D04">
        <w:rPr>
          <w:sz w:val="26"/>
          <w:szCs w:val="26"/>
        </w:rPr>
        <w:tab/>
      </w:r>
      <w:r w:rsidR="00A80D04" w:rsidRPr="00A80D04">
        <w:rPr>
          <w:sz w:val="26"/>
          <w:szCs w:val="26"/>
        </w:rPr>
        <w:t xml:space="preserve">                      </w:t>
      </w:r>
      <w:r w:rsidR="00B23610" w:rsidRPr="00A80D04">
        <w:rPr>
          <w:sz w:val="26"/>
          <w:szCs w:val="26"/>
        </w:rPr>
        <w:t>Stelian Mazilu</w:t>
      </w:r>
      <w:r w:rsidRPr="00A80D04">
        <w:rPr>
          <w:sz w:val="26"/>
          <w:szCs w:val="26"/>
        </w:rPr>
        <w:t xml:space="preserve"> </w:t>
      </w:r>
    </w:p>
    <w:p w:rsidR="00A80D04" w:rsidRPr="00A80D04" w:rsidRDefault="00A80D04" w:rsidP="00FE4305">
      <w:pPr>
        <w:rPr>
          <w:sz w:val="26"/>
          <w:szCs w:val="26"/>
        </w:rPr>
      </w:pPr>
    </w:p>
    <w:p w:rsidR="00FE4305" w:rsidRPr="00A80D04" w:rsidRDefault="00A80D04" w:rsidP="00FE4305">
      <w:pPr>
        <w:rPr>
          <w:sz w:val="26"/>
          <w:szCs w:val="26"/>
          <w:lang w:val="fr-FR"/>
        </w:rPr>
      </w:pPr>
      <w:r w:rsidRPr="00A80D04">
        <w:rPr>
          <w:sz w:val="26"/>
          <w:szCs w:val="26"/>
        </w:rPr>
        <w:t xml:space="preserve">                   </w:t>
      </w:r>
      <w:r w:rsidR="00FE4305" w:rsidRPr="00A80D04">
        <w:rPr>
          <w:sz w:val="26"/>
          <w:szCs w:val="26"/>
        </w:rPr>
        <w:t xml:space="preserve">SERVICIUL COORDONARE MENTENANTA,/ </w:t>
      </w:r>
    </w:p>
    <w:p w:rsidR="00FE4305" w:rsidRPr="00A80D04" w:rsidRDefault="00A80D04" w:rsidP="00FE4305">
      <w:pPr>
        <w:rPr>
          <w:sz w:val="26"/>
          <w:szCs w:val="26"/>
          <w:lang w:val="fr-FR"/>
        </w:rPr>
      </w:pPr>
      <w:r w:rsidRPr="00A80D04">
        <w:rPr>
          <w:sz w:val="26"/>
          <w:szCs w:val="26"/>
        </w:rPr>
        <w:t xml:space="preserve">                          </w:t>
      </w:r>
      <w:r w:rsidR="00FE4305" w:rsidRPr="00A80D04">
        <w:rPr>
          <w:sz w:val="26"/>
          <w:szCs w:val="26"/>
        </w:rPr>
        <w:t xml:space="preserve">ACTIVITATI CONEXE, UCC, ISCIR, </w:t>
      </w:r>
    </w:p>
    <w:p w:rsidR="00FE4305" w:rsidRPr="00A80D04" w:rsidRDefault="00FE4305" w:rsidP="00FE4305">
      <w:pPr>
        <w:rPr>
          <w:sz w:val="26"/>
          <w:szCs w:val="26"/>
          <w:lang w:val="fr-FR"/>
        </w:rPr>
      </w:pPr>
      <w:r w:rsidRPr="00A80D04">
        <w:rPr>
          <w:sz w:val="26"/>
          <w:szCs w:val="26"/>
        </w:rPr>
        <w:tab/>
      </w:r>
      <w:r w:rsidRPr="00A80D04">
        <w:rPr>
          <w:sz w:val="26"/>
          <w:szCs w:val="26"/>
        </w:rPr>
        <w:tab/>
      </w:r>
      <w:r w:rsidR="00A80D04" w:rsidRPr="00A80D04">
        <w:rPr>
          <w:sz w:val="26"/>
          <w:szCs w:val="26"/>
        </w:rPr>
        <w:t xml:space="preserve">                      </w:t>
      </w:r>
      <w:r w:rsidRPr="00A80D04">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A80D04" w:rsidP="00082A04">
      <w:pPr>
        <w:rPr>
          <w:color w:val="000000"/>
          <w:sz w:val="26"/>
          <w:szCs w:val="26"/>
        </w:rPr>
      </w:pPr>
      <w:r>
        <w:rPr>
          <w:color w:val="000000"/>
          <w:sz w:val="26"/>
          <w:szCs w:val="26"/>
        </w:rPr>
        <w:t xml:space="preserve">                      Antoanela Iordache</w:t>
      </w:r>
      <w:r>
        <w:rPr>
          <w:color w:val="000000"/>
          <w:sz w:val="26"/>
          <w:szCs w:val="26"/>
        </w:rPr>
        <w:tab/>
        <w:t xml:space="preserve">                Irena Manole</w:t>
      </w:r>
      <w:r>
        <w:rPr>
          <w:color w:val="000000"/>
          <w:sz w:val="26"/>
          <w:szCs w:val="26"/>
        </w:rPr>
        <w:tab/>
      </w:r>
      <w:r>
        <w:rPr>
          <w:color w:val="000000"/>
          <w:sz w:val="26"/>
          <w:szCs w:val="26"/>
        </w:rPr>
        <w:tab/>
      </w:r>
      <w:r>
        <w:rPr>
          <w:color w:val="000000"/>
          <w:sz w:val="26"/>
          <w:szCs w:val="26"/>
        </w:rPr>
        <w:tab/>
      </w:r>
      <w:r>
        <w:rPr>
          <w:color w:val="000000"/>
          <w:sz w:val="26"/>
          <w:szCs w:val="26"/>
        </w:rPr>
        <w:tab/>
      </w:r>
    </w:p>
    <w:p w:rsidR="00A80D04" w:rsidRPr="00BD62D2" w:rsidRDefault="00A80D04" w:rsidP="00082A04">
      <w:pPr>
        <w:rPr>
          <w:color w:val="000000"/>
          <w:sz w:val="26"/>
          <w:szCs w:val="26"/>
        </w:rPr>
        <w:sectPr w:rsidR="00A80D04"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D60FE3">
        <w:fldChar w:fldCharType="begin"/>
      </w:r>
      <w:r w:rsidR="00AF402B">
        <w:instrText>HYPERLINK "mailto:dpo@elcen.ro"</w:instrText>
      </w:r>
      <w:r w:rsidR="00D60FE3">
        <w:fldChar w:fldCharType="separate"/>
      </w:r>
      <w:r>
        <w:rPr>
          <w:rStyle w:val="Hyperlink"/>
          <w:sz w:val="23"/>
          <w:szCs w:val="23"/>
        </w:rPr>
        <w:t>dpo@elcen.ro</w:t>
      </w:r>
      <w:r w:rsidR="00D60FE3">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7156A2" w:rsidRDefault="007156A2" w:rsidP="00FE4305">
      <w:pPr>
        <w:rPr>
          <w:sz w:val="26"/>
          <w:szCs w:val="26"/>
        </w:rPr>
      </w:pPr>
      <w:r w:rsidRPr="007156A2">
        <w:rPr>
          <w:sz w:val="26"/>
          <w:szCs w:val="26"/>
        </w:rPr>
        <w:t xml:space="preserve">                </w:t>
      </w:r>
      <w:r w:rsidR="00FE4305" w:rsidRPr="007156A2">
        <w:rPr>
          <w:sz w:val="26"/>
          <w:szCs w:val="26"/>
        </w:rPr>
        <w:t xml:space="preserve">DIRECTOR TEHNIC </w:t>
      </w:r>
    </w:p>
    <w:p w:rsidR="00FE4305" w:rsidRPr="007156A2" w:rsidRDefault="007156A2" w:rsidP="00FE4305">
      <w:pPr>
        <w:rPr>
          <w:sz w:val="26"/>
          <w:szCs w:val="26"/>
        </w:rPr>
      </w:pPr>
      <w:r w:rsidRPr="007156A2">
        <w:rPr>
          <w:sz w:val="26"/>
          <w:szCs w:val="26"/>
          <w:lang w:val="es-ES"/>
        </w:rPr>
        <w:t xml:space="preserve">                  </w:t>
      </w:r>
      <w:proofErr w:type="spellStart"/>
      <w:r w:rsidR="00B23610" w:rsidRPr="007156A2">
        <w:rPr>
          <w:sz w:val="26"/>
          <w:szCs w:val="26"/>
          <w:lang w:val="es-ES"/>
        </w:rPr>
        <w:t>Stelian</w:t>
      </w:r>
      <w:proofErr w:type="spellEnd"/>
      <w:r w:rsidR="00B23610" w:rsidRPr="007156A2">
        <w:rPr>
          <w:sz w:val="26"/>
          <w:szCs w:val="26"/>
          <w:lang w:val="es-ES"/>
        </w:rPr>
        <w:t xml:space="preserve"> </w:t>
      </w:r>
      <w:proofErr w:type="spellStart"/>
      <w:r w:rsidR="00B23610" w:rsidRPr="007156A2">
        <w:rPr>
          <w:sz w:val="26"/>
          <w:szCs w:val="26"/>
          <w:lang w:val="es-ES"/>
        </w:rPr>
        <w:t>Mazilu</w:t>
      </w:r>
      <w:proofErr w:type="spellEnd"/>
    </w:p>
    <w:p w:rsidR="00FE4305" w:rsidRPr="007156A2" w:rsidRDefault="00FE4305" w:rsidP="00FE4305">
      <w:pPr>
        <w:rPr>
          <w:sz w:val="26"/>
          <w:szCs w:val="26"/>
          <w:lang w:val="es-ES"/>
        </w:rPr>
      </w:pPr>
      <w:r w:rsidRPr="007156A2">
        <w:rPr>
          <w:sz w:val="26"/>
          <w:szCs w:val="26"/>
        </w:rPr>
        <w:tab/>
      </w:r>
    </w:p>
    <w:p w:rsidR="00FE4305" w:rsidRPr="007156A2" w:rsidRDefault="00FE4305" w:rsidP="00FE4305">
      <w:pPr>
        <w:rPr>
          <w:sz w:val="26"/>
          <w:szCs w:val="26"/>
          <w:lang w:val="fr-FR"/>
        </w:rPr>
      </w:pPr>
      <w:r w:rsidRPr="007156A2">
        <w:rPr>
          <w:sz w:val="26"/>
          <w:szCs w:val="26"/>
          <w:lang w:val="fr-FR"/>
        </w:rPr>
        <w:t>SERVICIUL COORDONARE MENTENANTA,</w:t>
      </w:r>
    </w:p>
    <w:p w:rsidR="007156A2" w:rsidRPr="007156A2" w:rsidRDefault="00FE4305" w:rsidP="00FE4305">
      <w:pPr>
        <w:rPr>
          <w:sz w:val="26"/>
          <w:szCs w:val="26"/>
          <w:lang w:val="fr-FR"/>
        </w:rPr>
      </w:pPr>
      <w:r w:rsidRPr="007156A2">
        <w:rPr>
          <w:sz w:val="26"/>
          <w:szCs w:val="26"/>
          <w:lang w:val="fr-FR"/>
        </w:rPr>
        <w:t xml:space="preserve">ACTIVITATI CONEXE, UCC, ISCIR </w:t>
      </w:r>
    </w:p>
    <w:p w:rsidR="00FE4305" w:rsidRPr="007156A2" w:rsidRDefault="007156A2" w:rsidP="00FE4305">
      <w:pPr>
        <w:rPr>
          <w:sz w:val="26"/>
          <w:szCs w:val="26"/>
          <w:lang w:val="fr-FR"/>
        </w:rPr>
      </w:pPr>
      <w:r w:rsidRPr="007156A2">
        <w:rPr>
          <w:sz w:val="26"/>
          <w:szCs w:val="26"/>
          <w:lang w:val="fr-FR"/>
        </w:rPr>
        <w:t xml:space="preserve">                  </w:t>
      </w:r>
      <w:r w:rsidR="00FE4305" w:rsidRPr="007156A2">
        <w:rPr>
          <w:sz w:val="26"/>
          <w:szCs w:val="26"/>
          <w:lang w:val="fr-FR"/>
        </w:rPr>
        <w:t>Cristian Dumitru</w:t>
      </w:r>
      <w:r w:rsidR="00FE4305" w:rsidRPr="007156A2">
        <w:rPr>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156A2" w:rsidRDefault="007156A2" w:rsidP="00FE4305">
      <w:pPr>
        <w:rPr>
          <w:sz w:val="26"/>
          <w:szCs w:val="26"/>
        </w:rPr>
      </w:pPr>
      <w:r>
        <w:rPr>
          <w:sz w:val="26"/>
          <w:szCs w:val="26"/>
        </w:rPr>
        <w:t>Antoanela Iordache            Irena Manole</w:t>
      </w:r>
    </w:p>
    <w:p w:rsidR="007156A2" w:rsidRPr="001349BA" w:rsidRDefault="007156A2" w:rsidP="00FE4305">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156A2" w:rsidRDefault="007156A2" w:rsidP="00082A04">
      <w:pPr>
        <w:jc w:val="center"/>
        <w:rPr>
          <w:caps/>
          <w:color w:val="808080"/>
          <w:sz w:val="28"/>
          <w:szCs w:val="28"/>
        </w:rPr>
      </w:pPr>
    </w:p>
    <w:p w:rsidR="007156A2" w:rsidRDefault="007156A2" w:rsidP="00082A04">
      <w:pPr>
        <w:jc w:val="center"/>
        <w:rPr>
          <w:caps/>
          <w:color w:val="808080"/>
          <w:sz w:val="28"/>
          <w:szCs w:val="28"/>
        </w:rPr>
      </w:pPr>
    </w:p>
    <w:p w:rsidR="007156A2" w:rsidRDefault="007156A2" w:rsidP="00082A04">
      <w:pPr>
        <w:jc w:val="center"/>
        <w:rPr>
          <w:caps/>
          <w:color w:val="808080"/>
          <w:sz w:val="28"/>
          <w:szCs w:val="28"/>
        </w:rPr>
      </w:pPr>
    </w:p>
    <w:p w:rsidR="007156A2" w:rsidRDefault="007156A2" w:rsidP="00082A04">
      <w:pPr>
        <w:jc w:val="center"/>
        <w:rPr>
          <w:caps/>
          <w:color w:val="808080"/>
          <w:sz w:val="28"/>
          <w:szCs w:val="28"/>
        </w:rPr>
      </w:pPr>
    </w:p>
    <w:p w:rsidR="007156A2" w:rsidRDefault="007156A2" w:rsidP="00082A04">
      <w:pPr>
        <w:jc w:val="center"/>
        <w:rPr>
          <w:caps/>
          <w:color w:val="808080"/>
          <w:sz w:val="28"/>
          <w:szCs w:val="28"/>
        </w:rPr>
      </w:pPr>
    </w:p>
    <w:p w:rsidR="007156A2" w:rsidRDefault="007156A2" w:rsidP="00082A04">
      <w:pPr>
        <w:jc w:val="center"/>
        <w:rPr>
          <w:caps/>
          <w:color w:val="808080"/>
          <w:sz w:val="28"/>
          <w:szCs w:val="28"/>
        </w:rPr>
      </w:pPr>
    </w:p>
    <w:p w:rsidR="007156A2" w:rsidRDefault="007156A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7156A2" w:rsidP="007156A2">
      <w:pPr>
        <w:ind w:left="1416" w:firstLine="708"/>
        <w:rPr>
          <w:b/>
          <w:sz w:val="26"/>
          <w:szCs w:val="26"/>
        </w:rPr>
      </w:pPr>
      <w:r>
        <w:rPr>
          <w:b/>
          <w:color w:val="000000"/>
          <w:sz w:val="26"/>
          <w:szCs w:val="26"/>
        </w:rPr>
        <w:t>”</w:t>
      </w:r>
      <w:r w:rsidRPr="00B51B75">
        <w:rPr>
          <w:b/>
          <w:color w:val="000000"/>
          <w:sz w:val="26"/>
          <w:szCs w:val="26"/>
        </w:rPr>
        <w:t>Electropompe pentru Secția Chimică din CTE Sud</w:t>
      </w:r>
      <w:r w:rsidR="00ED0811"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7156A2" w:rsidRDefault="00F4505B" w:rsidP="00F4505B">
      <w:pPr>
        <w:rPr>
          <w:sz w:val="26"/>
          <w:szCs w:val="26"/>
        </w:rPr>
      </w:pPr>
      <w:r w:rsidRPr="007156A2">
        <w:rPr>
          <w:sz w:val="26"/>
          <w:szCs w:val="26"/>
        </w:rPr>
        <w:t>CAP. 4. OBIECTUL PRINCIPAL AL CONTRACTULUI</w:t>
      </w:r>
    </w:p>
    <w:p w:rsidR="00F4505B" w:rsidRPr="007156A2" w:rsidRDefault="00F4505B" w:rsidP="00F4505B">
      <w:pPr>
        <w:rPr>
          <w:sz w:val="26"/>
          <w:szCs w:val="26"/>
        </w:rPr>
      </w:pPr>
      <w:r w:rsidRPr="007156A2">
        <w:rPr>
          <w:sz w:val="26"/>
          <w:szCs w:val="26"/>
        </w:rPr>
        <w:t xml:space="preserve">CAP. 5. VALOAREA CONTRACTULUI </w:t>
      </w:r>
    </w:p>
    <w:p w:rsidR="00F4505B" w:rsidRPr="007156A2" w:rsidRDefault="00F4505B" w:rsidP="00F4505B">
      <w:pPr>
        <w:rPr>
          <w:sz w:val="26"/>
          <w:szCs w:val="26"/>
        </w:rPr>
      </w:pPr>
      <w:r w:rsidRPr="007156A2">
        <w:rPr>
          <w:sz w:val="26"/>
          <w:szCs w:val="26"/>
        </w:rPr>
        <w:t>CAP. 6. TERMENE CONTRACTUALE</w:t>
      </w:r>
    </w:p>
    <w:p w:rsidR="00F4505B" w:rsidRPr="007156A2" w:rsidRDefault="00F4505B" w:rsidP="00F4505B">
      <w:pPr>
        <w:rPr>
          <w:sz w:val="26"/>
          <w:szCs w:val="26"/>
        </w:rPr>
      </w:pPr>
      <w:r w:rsidRPr="007156A2">
        <w:rPr>
          <w:sz w:val="26"/>
          <w:szCs w:val="26"/>
        </w:rPr>
        <w:t>CAP. 7. EXECUTAREA CONTRACTULUI</w:t>
      </w:r>
    </w:p>
    <w:p w:rsidR="00F4505B" w:rsidRPr="007156A2" w:rsidRDefault="00F4505B" w:rsidP="00F4505B">
      <w:pPr>
        <w:rPr>
          <w:sz w:val="26"/>
          <w:szCs w:val="26"/>
        </w:rPr>
      </w:pPr>
      <w:r w:rsidRPr="007156A2">
        <w:rPr>
          <w:sz w:val="26"/>
          <w:szCs w:val="26"/>
        </w:rPr>
        <w:t>CAP. 8. DOCUMENTELE CONTRACTULUI</w:t>
      </w:r>
    </w:p>
    <w:p w:rsidR="00F4505B" w:rsidRPr="007156A2" w:rsidRDefault="00F4505B" w:rsidP="00F4505B">
      <w:pPr>
        <w:rPr>
          <w:sz w:val="26"/>
          <w:szCs w:val="26"/>
        </w:rPr>
      </w:pPr>
      <w:r w:rsidRPr="007156A2">
        <w:rPr>
          <w:sz w:val="26"/>
          <w:szCs w:val="26"/>
        </w:rPr>
        <w:t>CAP. 9. OBLIGAŢIILE PRINCIPALE ALE FURNIZORULUI</w:t>
      </w:r>
    </w:p>
    <w:p w:rsidR="00F4505B" w:rsidRPr="007156A2" w:rsidRDefault="00F4505B" w:rsidP="00F4505B">
      <w:pPr>
        <w:rPr>
          <w:sz w:val="26"/>
          <w:szCs w:val="26"/>
        </w:rPr>
      </w:pPr>
      <w:r w:rsidRPr="007156A2">
        <w:rPr>
          <w:sz w:val="26"/>
          <w:szCs w:val="26"/>
        </w:rPr>
        <w:t>CAP.10. OBLIGAŢIILE PRINCIPALE ALE BENEFICIARULUI</w:t>
      </w:r>
    </w:p>
    <w:p w:rsidR="00F4505B" w:rsidRPr="007156A2" w:rsidRDefault="00F4505B" w:rsidP="00F4505B">
      <w:pPr>
        <w:rPr>
          <w:sz w:val="26"/>
          <w:szCs w:val="26"/>
        </w:rPr>
      </w:pPr>
      <w:r w:rsidRPr="007156A2">
        <w:rPr>
          <w:sz w:val="26"/>
          <w:szCs w:val="26"/>
        </w:rPr>
        <w:t>CAP.11. RECEPTIE, INSPECTII, TESTE</w:t>
      </w:r>
    </w:p>
    <w:p w:rsidR="00F4505B" w:rsidRPr="007156A2" w:rsidRDefault="00F4505B" w:rsidP="00F4505B">
      <w:pPr>
        <w:rPr>
          <w:sz w:val="26"/>
          <w:szCs w:val="26"/>
        </w:rPr>
      </w:pPr>
      <w:r w:rsidRPr="007156A2">
        <w:rPr>
          <w:sz w:val="26"/>
          <w:szCs w:val="26"/>
        </w:rPr>
        <w:t>CAP.19. AMENDAMENTE</w:t>
      </w:r>
    </w:p>
    <w:p w:rsidR="00F4505B" w:rsidRPr="007156A2" w:rsidRDefault="00F4505B" w:rsidP="00F4505B">
      <w:pPr>
        <w:rPr>
          <w:sz w:val="26"/>
          <w:szCs w:val="26"/>
        </w:rPr>
      </w:pPr>
      <w:r w:rsidRPr="007156A2">
        <w:rPr>
          <w:sz w:val="26"/>
          <w:szCs w:val="26"/>
        </w:rPr>
        <w:t>CAP.25. LEGEA APLICABILĂ CONTRACTULUI</w:t>
      </w:r>
    </w:p>
    <w:p w:rsidR="00F4505B" w:rsidRPr="007156A2" w:rsidRDefault="00F4505B" w:rsidP="00F4505B">
      <w:pPr>
        <w:rPr>
          <w:sz w:val="26"/>
          <w:szCs w:val="26"/>
        </w:rPr>
      </w:pPr>
      <w:r w:rsidRPr="007156A2">
        <w:rPr>
          <w:sz w:val="26"/>
          <w:szCs w:val="26"/>
        </w:rPr>
        <w:t>CAP.26. REZILIEREA CONTRACTULUI</w:t>
      </w:r>
    </w:p>
    <w:p w:rsidR="00F4505B" w:rsidRPr="007156A2" w:rsidRDefault="00F4505B" w:rsidP="00F4505B">
      <w:pPr>
        <w:rPr>
          <w:sz w:val="26"/>
          <w:szCs w:val="26"/>
        </w:rPr>
      </w:pPr>
      <w:r w:rsidRPr="007156A2">
        <w:rPr>
          <w:sz w:val="26"/>
          <w:szCs w:val="26"/>
        </w:rPr>
        <w:t>CAP.27. CESIUNEA CONTRACTULUI</w:t>
      </w:r>
    </w:p>
    <w:p w:rsidR="00F4505B" w:rsidRPr="007156A2" w:rsidRDefault="00F4505B" w:rsidP="00F4505B">
      <w:pPr>
        <w:rPr>
          <w:sz w:val="26"/>
          <w:szCs w:val="26"/>
        </w:rPr>
      </w:pPr>
      <w:r w:rsidRPr="007156A2">
        <w:rPr>
          <w:sz w:val="26"/>
          <w:szCs w:val="26"/>
        </w:rPr>
        <w:t>CAP.28. CONFLICTUL DE INTERESE</w:t>
      </w:r>
    </w:p>
    <w:p w:rsidR="00F4505B" w:rsidRPr="003B4246" w:rsidRDefault="00F4505B" w:rsidP="00F4505B">
      <w:pPr>
        <w:rPr>
          <w:sz w:val="26"/>
          <w:szCs w:val="26"/>
        </w:rPr>
      </w:pPr>
      <w:r w:rsidRPr="007156A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7156A2" w:rsidRPr="003511E9" w:rsidRDefault="003511E9" w:rsidP="00ED0991">
      <w:pPr>
        <w:spacing w:line="276" w:lineRule="auto"/>
        <w:jc w:val="both"/>
        <w:rPr>
          <w:sz w:val="26"/>
          <w:szCs w:val="26"/>
        </w:rPr>
      </w:pPr>
      <w:r w:rsidRPr="003511E9">
        <w:rPr>
          <w:sz w:val="26"/>
          <w:szCs w:val="26"/>
        </w:rPr>
        <w:t>Responsabil Coordonare Contractare</w:t>
      </w:r>
      <w:r w:rsidR="007156A2">
        <w:rPr>
          <w:sz w:val="26"/>
          <w:szCs w:val="26"/>
        </w:rPr>
        <w:t xml:space="preserve">                                  </w:t>
      </w:r>
      <w:r w:rsidR="007156A2" w:rsidRPr="003511E9">
        <w:rPr>
          <w:sz w:val="26"/>
          <w:szCs w:val="26"/>
        </w:rPr>
        <w:t>D</w:t>
      </w:r>
      <w:r w:rsidR="00ED0991" w:rsidRPr="003511E9">
        <w:rPr>
          <w:sz w:val="26"/>
          <w:szCs w:val="26"/>
        </w:rPr>
        <w:t>erulator</w:t>
      </w:r>
      <w:r w:rsidR="007156A2" w:rsidRPr="003511E9">
        <w:rPr>
          <w:sz w:val="26"/>
          <w:szCs w:val="26"/>
        </w:rPr>
        <w:t>,</w:t>
      </w:r>
      <w:r w:rsidR="007156A2" w:rsidRPr="003511E9">
        <w:rPr>
          <w:sz w:val="26"/>
          <w:szCs w:val="26"/>
        </w:rPr>
        <w:tab/>
      </w:r>
    </w:p>
    <w:p w:rsidR="003511E9" w:rsidRDefault="003511E9" w:rsidP="003511E9">
      <w:pPr>
        <w:ind w:firstLine="708"/>
        <w:rPr>
          <w:sz w:val="26"/>
          <w:szCs w:val="26"/>
        </w:rPr>
      </w:pPr>
      <w:r w:rsidRPr="003511E9">
        <w:rPr>
          <w:sz w:val="26"/>
          <w:szCs w:val="26"/>
        </w:rPr>
        <w:t>Ioana UNTILĂ</w:t>
      </w:r>
      <w:r w:rsidR="00ED0991">
        <w:rPr>
          <w:sz w:val="26"/>
          <w:szCs w:val="26"/>
        </w:rPr>
        <w:t xml:space="preserve">                                                          Antoanela IORDACHE</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ED0991" w:rsidRPr="00082A04" w:rsidRDefault="00ED0991" w:rsidP="003511E9">
      <w:pPr>
        <w:ind w:firstLine="708"/>
        <w:rPr>
          <w:szCs w:val="26"/>
        </w:rPr>
      </w:pPr>
      <w:r>
        <w:rPr>
          <w:sz w:val="26"/>
          <w:szCs w:val="26"/>
        </w:rPr>
        <w:t>Simona MUNTEANU</w:t>
      </w:r>
    </w:p>
    <w:sectPr w:rsidR="00ED099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059" w:rsidRDefault="00096059">
      <w:r>
        <w:separator/>
      </w:r>
    </w:p>
  </w:endnote>
  <w:endnote w:type="continuationSeparator" w:id="0">
    <w:p w:rsidR="00096059" w:rsidRDefault="00096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059" w:rsidRDefault="00D60FE3" w:rsidP="00012CCD">
    <w:pPr>
      <w:pStyle w:val="Footer"/>
      <w:framePr w:wrap="around" w:vAnchor="text" w:hAnchor="margin" w:xAlign="center" w:y="1"/>
      <w:rPr>
        <w:rStyle w:val="PageNumber"/>
      </w:rPr>
    </w:pPr>
    <w:r>
      <w:rPr>
        <w:rStyle w:val="PageNumber"/>
      </w:rPr>
      <w:fldChar w:fldCharType="begin"/>
    </w:r>
    <w:r w:rsidR="00096059">
      <w:rPr>
        <w:rStyle w:val="PageNumber"/>
      </w:rPr>
      <w:instrText xml:space="preserve">PAGE  </w:instrText>
    </w:r>
    <w:r>
      <w:rPr>
        <w:rStyle w:val="PageNumber"/>
      </w:rPr>
      <w:fldChar w:fldCharType="end"/>
    </w:r>
  </w:p>
  <w:p w:rsidR="00096059" w:rsidRDefault="0009605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059" w:rsidRDefault="00D60FE3" w:rsidP="000D4B37">
    <w:pPr>
      <w:pStyle w:val="Footer"/>
      <w:framePr w:wrap="around" w:vAnchor="text" w:hAnchor="page" w:x="9721" w:y="4"/>
      <w:rPr>
        <w:rStyle w:val="PageNumber"/>
      </w:rPr>
    </w:pPr>
    <w:r>
      <w:rPr>
        <w:rStyle w:val="PageNumber"/>
      </w:rPr>
      <w:fldChar w:fldCharType="begin"/>
    </w:r>
    <w:r w:rsidR="00096059">
      <w:rPr>
        <w:rStyle w:val="PageNumber"/>
      </w:rPr>
      <w:instrText xml:space="preserve">PAGE  </w:instrText>
    </w:r>
    <w:r>
      <w:rPr>
        <w:rStyle w:val="PageNumber"/>
      </w:rPr>
      <w:fldChar w:fldCharType="separate"/>
    </w:r>
    <w:r w:rsidR="00416AE2">
      <w:rPr>
        <w:rStyle w:val="PageNumber"/>
        <w:noProof/>
      </w:rPr>
      <w:t>16</w:t>
    </w:r>
    <w:r>
      <w:rPr>
        <w:rStyle w:val="PageNumber"/>
      </w:rPr>
      <w:fldChar w:fldCharType="end"/>
    </w:r>
  </w:p>
  <w:p w:rsidR="00096059" w:rsidRPr="004A153C" w:rsidRDefault="00096059" w:rsidP="004A153C">
    <w:pPr>
      <w:rPr>
        <w:sz w:val="16"/>
        <w:szCs w:val="16"/>
        <w:lang w:val="en-US"/>
      </w:rPr>
    </w:pPr>
    <w:r w:rsidRPr="004A153C">
      <w:rPr>
        <w:sz w:val="16"/>
        <w:szCs w:val="16"/>
        <w:lang w:val="en-US"/>
      </w:rPr>
      <w:t>Red. ELCEN-SJC</w:t>
    </w:r>
    <w:r w:rsidRPr="004A153C">
      <w:rPr>
        <w:sz w:val="16"/>
        <w:szCs w:val="16"/>
      </w:rPr>
      <w:t xml:space="preserve"> </w:t>
    </w:r>
    <w:r w:rsidRPr="004A153C">
      <w:rPr>
        <w:sz w:val="16"/>
        <w:szCs w:val="16"/>
      </w:rPr>
      <w:t>4</w:t>
    </w:r>
    <w:r>
      <w:rPr>
        <w:sz w:val="16"/>
        <w:szCs w:val="16"/>
      </w:rPr>
      <w:t>/</w:t>
    </w:r>
    <w:r w:rsidRPr="004A153C">
      <w:rPr>
        <w:sz w:val="16"/>
        <w:szCs w:val="16"/>
      </w:rPr>
      <w:t xml:space="preserve"> Electropompe pentru Secția Chimică din CTE Sud</w:t>
    </w:r>
    <w:r>
      <w:rPr>
        <w:sz w:val="16"/>
        <w:szCs w:val="16"/>
      </w:rPr>
      <w:t xml:space="preserve"> – loturile 1÷5</w:t>
    </w:r>
    <w:r w:rsidRPr="004A153C">
      <w:rPr>
        <w:sz w:val="16"/>
        <w:szCs w:val="16"/>
      </w:rPr>
      <w:t>/</w:t>
    </w:r>
    <w:r w:rsidRPr="004A153C">
      <w:rPr>
        <w:sz w:val="16"/>
        <w:szCs w:val="16"/>
        <w:lang w:val="en-US"/>
      </w:rPr>
      <w:t xml:space="preserve"> </w:t>
    </w:r>
    <w:proofErr w:type="spellStart"/>
    <w:proofErr w:type="gramStart"/>
    <w:r>
      <w:rPr>
        <w:sz w:val="16"/>
        <w:szCs w:val="16"/>
        <w:lang w:val="en-US"/>
      </w:rPr>
      <w:t>martie</w:t>
    </w:r>
    <w:proofErr w:type="spellEnd"/>
    <w:r>
      <w:rPr>
        <w:sz w:val="16"/>
        <w:szCs w:val="16"/>
        <w:lang w:val="en-US"/>
      </w:rPr>
      <w:t xml:space="preserve"> </w:t>
    </w:r>
    <w:r w:rsidRPr="004A153C">
      <w:rPr>
        <w:sz w:val="16"/>
        <w:szCs w:val="16"/>
        <w:lang w:val="en-US"/>
      </w:rPr>
      <w:t xml:space="preserve"> 2025</w:t>
    </w:r>
    <w:proofErr w:type="gramEnd"/>
  </w:p>
  <w:p w:rsidR="00096059" w:rsidRPr="002548E6" w:rsidRDefault="00096059"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059" w:rsidRPr="002548E6" w:rsidRDefault="000960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96059" w:rsidRPr="00186476" w:rsidRDefault="0009605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059" w:rsidRDefault="00D60FE3" w:rsidP="00012CCD">
    <w:pPr>
      <w:pStyle w:val="Footer"/>
      <w:framePr w:wrap="around" w:vAnchor="text" w:hAnchor="margin" w:xAlign="center" w:y="1"/>
      <w:rPr>
        <w:rStyle w:val="PageNumber"/>
      </w:rPr>
    </w:pPr>
    <w:r>
      <w:rPr>
        <w:rStyle w:val="PageNumber"/>
      </w:rPr>
      <w:fldChar w:fldCharType="begin"/>
    </w:r>
    <w:r w:rsidR="00096059">
      <w:rPr>
        <w:rStyle w:val="PageNumber"/>
      </w:rPr>
      <w:instrText xml:space="preserve">PAGE  </w:instrText>
    </w:r>
    <w:r>
      <w:rPr>
        <w:rStyle w:val="PageNumber"/>
      </w:rPr>
      <w:fldChar w:fldCharType="end"/>
    </w:r>
  </w:p>
  <w:p w:rsidR="00096059" w:rsidRDefault="0009605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059" w:rsidRDefault="00D60FE3" w:rsidP="000F3175">
    <w:pPr>
      <w:pStyle w:val="Footer"/>
      <w:framePr w:wrap="around" w:vAnchor="text" w:hAnchor="page" w:x="8803" w:y="9"/>
      <w:rPr>
        <w:rStyle w:val="PageNumber"/>
      </w:rPr>
    </w:pPr>
    <w:r>
      <w:rPr>
        <w:rStyle w:val="PageNumber"/>
      </w:rPr>
      <w:fldChar w:fldCharType="begin"/>
    </w:r>
    <w:r w:rsidR="00096059">
      <w:rPr>
        <w:rStyle w:val="PageNumber"/>
      </w:rPr>
      <w:instrText xml:space="preserve">PAGE  </w:instrText>
    </w:r>
    <w:r>
      <w:rPr>
        <w:rStyle w:val="PageNumber"/>
      </w:rPr>
      <w:fldChar w:fldCharType="separate"/>
    </w:r>
    <w:r w:rsidR="00416AE2">
      <w:rPr>
        <w:rStyle w:val="PageNumber"/>
        <w:noProof/>
      </w:rPr>
      <w:t>17</w:t>
    </w:r>
    <w:r>
      <w:rPr>
        <w:rStyle w:val="PageNumber"/>
      </w:rPr>
      <w:fldChar w:fldCharType="end"/>
    </w:r>
  </w:p>
  <w:p w:rsidR="00096059" w:rsidRPr="004A153C" w:rsidRDefault="00096059" w:rsidP="007156A2">
    <w:pPr>
      <w:rPr>
        <w:sz w:val="16"/>
        <w:szCs w:val="16"/>
        <w:lang w:val="en-US"/>
      </w:rPr>
    </w:pPr>
    <w:r w:rsidRPr="004A153C">
      <w:rPr>
        <w:sz w:val="16"/>
        <w:szCs w:val="16"/>
        <w:lang w:val="en-US"/>
      </w:rPr>
      <w:t>Red. ELCEN-SJC</w:t>
    </w:r>
    <w:r w:rsidRPr="004A153C">
      <w:rPr>
        <w:sz w:val="16"/>
        <w:szCs w:val="16"/>
      </w:rPr>
      <w:t xml:space="preserve"> </w:t>
    </w:r>
    <w:r w:rsidRPr="004A153C">
      <w:rPr>
        <w:sz w:val="16"/>
        <w:szCs w:val="16"/>
      </w:rPr>
      <w:t>4 Electropompe pentru Secția Chimică din CTE Sud</w:t>
    </w:r>
    <w:r>
      <w:rPr>
        <w:sz w:val="16"/>
        <w:szCs w:val="16"/>
      </w:rPr>
      <w:t xml:space="preserve"> </w:t>
    </w:r>
    <w:r w:rsidRPr="004A153C">
      <w:rPr>
        <w:sz w:val="16"/>
        <w:szCs w:val="16"/>
      </w:rPr>
      <w:t>/</w:t>
    </w:r>
    <w:r w:rsidRPr="004A153C">
      <w:rPr>
        <w:sz w:val="16"/>
        <w:szCs w:val="16"/>
        <w:lang w:val="en-US"/>
      </w:rPr>
      <w:t xml:space="preserve"> </w:t>
    </w:r>
    <w:proofErr w:type="spellStart"/>
    <w:proofErr w:type="gramStart"/>
    <w:r>
      <w:rPr>
        <w:sz w:val="16"/>
        <w:szCs w:val="16"/>
        <w:lang w:val="en-US"/>
      </w:rPr>
      <w:t>martie</w:t>
    </w:r>
    <w:proofErr w:type="spellEnd"/>
    <w:r>
      <w:rPr>
        <w:sz w:val="16"/>
        <w:szCs w:val="16"/>
        <w:lang w:val="en-US"/>
      </w:rPr>
      <w:t xml:space="preserve"> </w:t>
    </w:r>
    <w:r w:rsidRPr="004A153C">
      <w:rPr>
        <w:sz w:val="16"/>
        <w:szCs w:val="16"/>
        <w:lang w:val="en-US"/>
      </w:rPr>
      <w:t xml:space="preserve"> 2025</w:t>
    </w:r>
    <w:proofErr w:type="gramEnd"/>
  </w:p>
  <w:p w:rsidR="00096059" w:rsidRPr="002548E6" w:rsidRDefault="00096059" w:rsidP="007156A2">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059" w:rsidRPr="002548E6" w:rsidRDefault="000960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96059" w:rsidRPr="00186476" w:rsidRDefault="0009605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059" w:rsidRDefault="00096059">
      <w:r>
        <w:separator/>
      </w:r>
    </w:p>
  </w:footnote>
  <w:footnote w:type="continuationSeparator" w:id="0">
    <w:p w:rsidR="00096059" w:rsidRDefault="00096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47A"/>
    <w:rsid w:val="000316D5"/>
    <w:rsid w:val="00034343"/>
    <w:rsid w:val="00037722"/>
    <w:rsid w:val="00040219"/>
    <w:rsid w:val="00042C0A"/>
    <w:rsid w:val="00044257"/>
    <w:rsid w:val="00044ECB"/>
    <w:rsid w:val="00046CC4"/>
    <w:rsid w:val="0004733F"/>
    <w:rsid w:val="00050DDC"/>
    <w:rsid w:val="00051794"/>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8786C"/>
    <w:rsid w:val="00091D36"/>
    <w:rsid w:val="0009270C"/>
    <w:rsid w:val="00093CDF"/>
    <w:rsid w:val="000949CC"/>
    <w:rsid w:val="00094D8A"/>
    <w:rsid w:val="00096059"/>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175"/>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A7782"/>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27CE6"/>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16AE2"/>
    <w:rsid w:val="0042042C"/>
    <w:rsid w:val="004221E1"/>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2D6"/>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153C"/>
    <w:rsid w:val="004A3642"/>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580E"/>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3DC5"/>
    <w:rsid w:val="00536EF2"/>
    <w:rsid w:val="00537571"/>
    <w:rsid w:val="005440D6"/>
    <w:rsid w:val="005468AC"/>
    <w:rsid w:val="00550A4C"/>
    <w:rsid w:val="0055188E"/>
    <w:rsid w:val="00554D9F"/>
    <w:rsid w:val="00555A18"/>
    <w:rsid w:val="00555C99"/>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3A7C"/>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3184"/>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64C3"/>
    <w:rsid w:val="006A7CC8"/>
    <w:rsid w:val="006B065A"/>
    <w:rsid w:val="006B070A"/>
    <w:rsid w:val="006B16E4"/>
    <w:rsid w:val="006B1E28"/>
    <w:rsid w:val="006B3ACB"/>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56A2"/>
    <w:rsid w:val="007164F4"/>
    <w:rsid w:val="00721615"/>
    <w:rsid w:val="00721EDB"/>
    <w:rsid w:val="00722538"/>
    <w:rsid w:val="00723E29"/>
    <w:rsid w:val="00723F13"/>
    <w:rsid w:val="00726AC5"/>
    <w:rsid w:val="0073087F"/>
    <w:rsid w:val="00732B3B"/>
    <w:rsid w:val="0073371C"/>
    <w:rsid w:val="007347FC"/>
    <w:rsid w:val="00735031"/>
    <w:rsid w:val="0073730A"/>
    <w:rsid w:val="00737CEB"/>
    <w:rsid w:val="00740BA5"/>
    <w:rsid w:val="00741658"/>
    <w:rsid w:val="00742097"/>
    <w:rsid w:val="00743B92"/>
    <w:rsid w:val="00744035"/>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0C7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516E"/>
    <w:rsid w:val="00876ACD"/>
    <w:rsid w:val="00876E0B"/>
    <w:rsid w:val="00883DE1"/>
    <w:rsid w:val="00883E04"/>
    <w:rsid w:val="008866AA"/>
    <w:rsid w:val="00886774"/>
    <w:rsid w:val="00890B69"/>
    <w:rsid w:val="00890DCE"/>
    <w:rsid w:val="00891E3E"/>
    <w:rsid w:val="00892660"/>
    <w:rsid w:val="00894047"/>
    <w:rsid w:val="0089789F"/>
    <w:rsid w:val="00897B65"/>
    <w:rsid w:val="008A0BEB"/>
    <w:rsid w:val="008A1150"/>
    <w:rsid w:val="008A1E14"/>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29A4"/>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5344"/>
    <w:rsid w:val="00947C1A"/>
    <w:rsid w:val="0095022C"/>
    <w:rsid w:val="0095106B"/>
    <w:rsid w:val="00951F92"/>
    <w:rsid w:val="00953E85"/>
    <w:rsid w:val="00955E65"/>
    <w:rsid w:val="00956584"/>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2741"/>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8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38C8"/>
    <w:rsid w:val="00A76508"/>
    <w:rsid w:val="00A77D1F"/>
    <w:rsid w:val="00A805A0"/>
    <w:rsid w:val="00A80C67"/>
    <w:rsid w:val="00A80D04"/>
    <w:rsid w:val="00A83DB4"/>
    <w:rsid w:val="00A83F93"/>
    <w:rsid w:val="00A90398"/>
    <w:rsid w:val="00A90C5B"/>
    <w:rsid w:val="00A92A60"/>
    <w:rsid w:val="00A92D5D"/>
    <w:rsid w:val="00A9400E"/>
    <w:rsid w:val="00A966CD"/>
    <w:rsid w:val="00A96892"/>
    <w:rsid w:val="00A97E78"/>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33D8"/>
    <w:rsid w:val="00AF402B"/>
    <w:rsid w:val="00AF57E3"/>
    <w:rsid w:val="00AF6D19"/>
    <w:rsid w:val="00B00695"/>
    <w:rsid w:val="00B01464"/>
    <w:rsid w:val="00B01588"/>
    <w:rsid w:val="00B04203"/>
    <w:rsid w:val="00B04A4D"/>
    <w:rsid w:val="00B04CF7"/>
    <w:rsid w:val="00B05C9D"/>
    <w:rsid w:val="00B0641E"/>
    <w:rsid w:val="00B06DB3"/>
    <w:rsid w:val="00B07224"/>
    <w:rsid w:val="00B1167A"/>
    <w:rsid w:val="00B144FC"/>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1B75"/>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6E17"/>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2053"/>
    <w:rsid w:val="00BC3EFE"/>
    <w:rsid w:val="00BC4172"/>
    <w:rsid w:val="00BC4C49"/>
    <w:rsid w:val="00BC5492"/>
    <w:rsid w:val="00BD192E"/>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4EEA"/>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4533"/>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57A31"/>
    <w:rsid w:val="00D60044"/>
    <w:rsid w:val="00D60FE3"/>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B0A"/>
    <w:rsid w:val="00D94D25"/>
    <w:rsid w:val="00DA00A5"/>
    <w:rsid w:val="00DA2156"/>
    <w:rsid w:val="00DA336A"/>
    <w:rsid w:val="00DA43DF"/>
    <w:rsid w:val="00DA4543"/>
    <w:rsid w:val="00DA5A02"/>
    <w:rsid w:val="00DA7990"/>
    <w:rsid w:val="00DB1C9D"/>
    <w:rsid w:val="00DB3181"/>
    <w:rsid w:val="00DB3EE5"/>
    <w:rsid w:val="00DB59B1"/>
    <w:rsid w:val="00DC0704"/>
    <w:rsid w:val="00DC0C8A"/>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160A3"/>
    <w:rsid w:val="00E219E8"/>
    <w:rsid w:val="00E21AD4"/>
    <w:rsid w:val="00E21EBE"/>
    <w:rsid w:val="00E22BFC"/>
    <w:rsid w:val="00E24058"/>
    <w:rsid w:val="00E24801"/>
    <w:rsid w:val="00E30587"/>
    <w:rsid w:val="00E31F85"/>
    <w:rsid w:val="00E3395D"/>
    <w:rsid w:val="00E40DBE"/>
    <w:rsid w:val="00E41704"/>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1B3D"/>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099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4D05"/>
    <w:rsid w:val="00F35349"/>
    <w:rsid w:val="00F36A2F"/>
    <w:rsid w:val="00F3734A"/>
    <w:rsid w:val="00F37A6F"/>
    <w:rsid w:val="00F413B8"/>
    <w:rsid w:val="00F43A86"/>
    <w:rsid w:val="00F44DBD"/>
    <w:rsid w:val="00F4505B"/>
    <w:rsid w:val="00F45D76"/>
    <w:rsid w:val="00F46DFD"/>
    <w:rsid w:val="00F512CB"/>
    <w:rsid w:val="00F518C4"/>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69430886">
      <w:bodyDiv w:val="1"/>
      <w:marLeft w:val="0"/>
      <w:marRight w:val="0"/>
      <w:marTop w:val="0"/>
      <w:marBottom w:val="0"/>
      <w:divBdr>
        <w:top w:val="none" w:sz="0" w:space="0" w:color="auto"/>
        <w:left w:val="none" w:sz="0" w:space="0" w:color="auto"/>
        <w:bottom w:val="none" w:sz="0" w:space="0" w:color="auto"/>
        <w:right w:val="none" w:sz="0" w:space="0" w:color="auto"/>
      </w:divBdr>
    </w:div>
    <w:div w:id="162476700">
      <w:bodyDiv w:val="1"/>
      <w:marLeft w:val="0"/>
      <w:marRight w:val="0"/>
      <w:marTop w:val="0"/>
      <w:marBottom w:val="0"/>
      <w:divBdr>
        <w:top w:val="none" w:sz="0" w:space="0" w:color="auto"/>
        <w:left w:val="none" w:sz="0" w:space="0" w:color="auto"/>
        <w:bottom w:val="none" w:sz="0" w:space="0" w:color="auto"/>
        <w:right w:val="none" w:sz="0" w:space="0" w:color="auto"/>
      </w:divBdr>
    </w:div>
    <w:div w:id="219291643">
      <w:bodyDiv w:val="1"/>
      <w:marLeft w:val="0"/>
      <w:marRight w:val="0"/>
      <w:marTop w:val="0"/>
      <w:marBottom w:val="0"/>
      <w:divBdr>
        <w:top w:val="none" w:sz="0" w:space="0" w:color="auto"/>
        <w:left w:val="none" w:sz="0" w:space="0" w:color="auto"/>
        <w:bottom w:val="none" w:sz="0" w:space="0" w:color="auto"/>
        <w:right w:val="none" w:sz="0" w:space="0" w:color="auto"/>
      </w:divBdr>
    </w:div>
    <w:div w:id="254827039">
      <w:bodyDiv w:val="1"/>
      <w:marLeft w:val="0"/>
      <w:marRight w:val="0"/>
      <w:marTop w:val="0"/>
      <w:marBottom w:val="0"/>
      <w:divBdr>
        <w:top w:val="none" w:sz="0" w:space="0" w:color="auto"/>
        <w:left w:val="none" w:sz="0" w:space="0" w:color="auto"/>
        <w:bottom w:val="none" w:sz="0" w:space="0" w:color="auto"/>
        <w:right w:val="none" w:sz="0" w:space="0" w:color="auto"/>
      </w:divBdr>
    </w:div>
    <w:div w:id="338117544">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55176930">
      <w:bodyDiv w:val="1"/>
      <w:marLeft w:val="0"/>
      <w:marRight w:val="0"/>
      <w:marTop w:val="0"/>
      <w:marBottom w:val="0"/>
      <w:divBdr>
        <w:top w:val="none" w:sz="0" w:space="0" w:color="auto"/>
        <w:left w:val="none" w:sz="0" w:space="0" w:color="auto"/>
        <w:bottom w:val="none" w:sz="0" w:space="0" w:color="auto"/>
        <w:right w:val="none" w:sz="0" w:space="0" w:color="auto"/>
      </w:divBdr>
    </w:div>
    <w:div w:id="472676288">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610626368">
      <w:bodyDiv w:val="1"/>
      <w:marLeft w:val="0"/>
      <w:marRight w:val="0"/>
      <w:marTop w:val="0"/>
      <w:marBottom w:val="0"/>
      <w:divBdr>
        <w:top w:val="none" w:sz="0" w:space="0" w:color="auto"/>
        <w:left w:val="none" w:sz="0" w:space="0" w:color="auto"/>
        <w:bottom w:val="none" w:sz="0" w:space="0" w:color="auto"/>
        <w:right w:val="none" w:sz="0" w:space="0" w:color="auto"/>
      </w:divBdr>
    </w:div>
    <w:div w:id="892621008">
      <w:bodyDiv w:val="1"/>
      <w:marLeft w:val="0"/>
      <w:marRight w:val="0"/>
      <w:marTop w:val="0"/>
      <w:marBottom w:val="0"/>
      <w:divBdr>
        <w:top w:val="none" w:sz="0" w:space="0" w:color="auto"/>
        <w:left w:val="none" w:sz="0" w:space="0" w:color="auto"/>
        <w:bottom w:val="none" w:sz="0" w:space="0" w:color="auto"/>
        <w:right w:val="none" w:sz="0" w:space="0" w:color="auto"/>
      </w:divBdr>
    </w:div>
    <w:div w:id="1097601083">
      <w:bodyDiv w:val="1"/>
      <w:marLeft w:val="0"/>
      <w:marRight w:val="0"/>
      <w:marTop w:val="0"/>
      <w:marBottom w:val="0"/>
      <w:divBdr>
        <w:top w:val="none" w:sz="0" w:space="0" w:color="auto"/>
        <w:left w:val="none" w:sz="0" w:space="0" w:color="auto"/>
        <w:bottom w:val="none" w:sz="0" w:space="0" w:color="auto"/>
        <w:right w:val="none" w:sz="0" w:space="0" w:color="auto"/>
      </w:divBdr>
    </w:div>
    <w:div w:id="1117335195">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9219034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62761394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ADE6B-2B6A-4463-BA4F-D87743799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1387</TotalTime>
  <Pages>20</Pages>
  <Words>7846</Words>
  <Characters>49688</Characters>
  <Application>Microsoft Office Word</Application>
  <DocSecurity>0</DocSecurity>
  <Lines>414</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57420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42</cp:revision>
  <cp:lastPrinted>2010-11-22T09:40:00Z</cp:lastPrinted>
  <dcterms:created xsi:type="dcterms:W3CDTF">2025-03-20T12:24:00Z</dcterms:created>
  <dcterms:modified xsi:type="dcterms:W3CDTF">2025-03-24T09:33:00Z</dcterms:modified>
</cp:coreProperties>
</file>